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C0" w:rsidRPr="004F147B" w:rsidRDefault="003F3BC0" w:rsidP="009F3251">
      <w:pPr>
        <w:pStyle w:val="NormalWeb"/>
        <w:rPr>
          <w:rFonts w:ascii="Calibri" w:hAnsi="Calibri" w:cs="Arial"/>
          <w:b/>
        </w:rPr>
      </w:pPr>
      <w:r w:rsidRPr="004F147B">
        <w:rPr>
          <w:rFonts w:ascii="Calibri" w:hAnsi="Calibri" w:cs="Arial"/>
          <w:b/>
        </w:rPr>
        <w:t>UK Switzerland tax agreement</w:t>
      </w:r>
    </w:p>
    <w:p w:rsidR="000E4E38" w:rsidRDefault="003F3BC0" w:rsidP="009F4D8D">
      <w:pPr>
        <w:pStyle w:val="NormalWeb"/>
        <w:rPr>
          <w:rFonts w:ascii="Calibri" w:hAnsi="Calibri" w:cs="Arial"/>
        </w:rPr>
      </w:pPr>
      <w:r w:rsidRPr="004F147B">
        <w:rPr>
          <w:rFonts w:ascii="Calibri" w:hAnsi="Calibri" w:cs="Arial"/>
        </w:rPr>
        <w:t xml:space="preserve">The new arrangements relating to Swiss accounts </w:t>
      </w:r>
      <w:r w:rsidR="000E4E38">
        <w:rPr>
          <w:rFonts w:ascii="Calibri" w:hAnsi="Calibri" w:cs="Arial"/>
        </w:rPr>
        <w:t xml:space="preserve">are highly complex and involve matters that present significant risks to clients as well as reputational risks for advisers.  They also raise </w:t>
      </w:r>
      <w:r w:rsidRPr="004F147B">
        <w:rPr>
          <w:rFonts w:ascii="Calibri" w:hAnsi="Calibri" w:cs="Arial"/>
        </w:rPr>
        <w:t>several professional standards and ethical issues</w:t>
      </w:r>
      <w:r w:rsidR="000E4E38">
        <w:rPr>
          <w:rFonts w:ascii="Calibri" w:hAnsi="Calibri" w:cs="Arial"/>
        </w:rPr>
        <w:t xml:space="preserve"> and unless a member is experienced in complex investigation issues they should seek qualified help.</w:t>
      </w:r>
    </w:p>
    <w:p w:rsidR="000E4E38" w:rsidRDefault="003F3BC0" w:rsidP="009F4D8D">
      <w:pPr>
        <w:pStyle w:val="NormalWeb"/>
        <w:rPr>
          <w:rFonts w:ascii="Calibri" w:hAnsi="Calibri" w:cs="Arial"/>
        </w:rPr>
      </w:pPr>
      <w:r w:rsidRPr="004F147B">
        <w:rPr>
          <w:rFonts w:ascii="Calibri" w:hAnsi="Calibri" w:cs="Arial"/>
        </w:rPr>
        <w:t>The rules are now contained in FA 2012 Schedule 36</w:t>
      </w:r>
      <w:r w:rsidR="00832048">
        <w:rPr>
          <w:rFonts w:ascii="Calibri" w:hAnsi="Calibri" w:cs="Arial"/>
        </w:rPr>
        <w:t xml:space="preserve"> </w:t>
      </w:r>
      <w:r w:rsidRPr="004F147B">
        <w:rPr>
          <w:rFonts w:ascii="Calibri" w:hAnsi="Calibri" w:cs="Arial"/>
        </w:rPr>
        <w:t>and members should</w:t>
      </w:r>
      <w:r w:rsidR="00AD2F54">
        <w:rPr>
          <w:rFonts w:ascii="Calibri" w:hAnsi="Calibri" w:cs="Arial"/>
        </w:rPr>
        <w:t>,</w:t>
      </w:r>
      <w:r w:rsidRPr="004F147B">
        <w:rPr>
          <w:rFonts w:ascii="Calibri" w:hAnsi="Calibri" w:cs="Arial"/>
        </w:rPr>
        <w:t xml:space="preserve"> where appropriate</w:t>
      </w:r>
      <w:r w:rsidR="00AD2F54">
        <w:rPr>
          <w:rFonts w:ascii="Calibri" w:hAnsi="Calibri" w:cs="Arial"/>
        </w:rPr>
        <w:t>,</w:t>
      </w:r>
      <w:r w:rsidRPr="004F147B">
        <w:rPr>
          <w:rFonts w:ascii="Calibri" w:hAnsi="Calibri" w:cs="Arial"/>
        </w:rPr>
        <w:t xml:space="preserve"> be familiar with these rules</w:t>
      </w:r>
      <w:r w:rsidR="000E4E38">
        <w:rPr>
          <w:rFonts w:ascii="Calibri" w:hAnsi="Calibri" w:cs="Arial"/>
        </w:rPr>
        <w:t xml:space="preserve"> an</w:t>
      </w:r>
      <w:r w:rsidR="00832048">
        <w:rPr>
          <w:rFonts w:ascii="Calibri" w:hAnsi="Calibri" w:cs="Arial"/>
        </w:rPr>
        <w:t>d</w:t>
      </w:r>
      <w:r w:rsidR="000E4E38">
        <w:rPr>
          <w:rFonts w:ascii="Calibri" w:hAnsi="Calibri" w:cs="Arial"/>
        </w:rPr>
        <w:t xml:space="preserve"> the supporting agreement</w:t>
      </w:r>
      <w:r w:rsidR="00832048">
        <w:rPr>
          <w:rFonts w:ascii="Calibri" w:hAnsi="Calibri" w:cs="Arial"/>
        </w:rPr>
        <w:t xml:space="preserve"> and protocols</w:t>
      </w:r>
      <w:r w:rsidRPr="004F147B">
        <w:rPr>
          <w:rFonts w:ascii="Calibri" w:hAnsi="Calibri" w:cs="Arial"/>
        </w:rPr>
        <w:t>. </w:t>
      </w:r>
      <w:r w:rsidR="000E4E38">
        <w:rPr>
          <w:rFonts w:ascii="Calibri" w:hAnsi="Calibri" w:cs="Arial"/>
        </w:rPr>
        <w:t>All of the relevant documents can be found on</w:t>
      </w:r>
      <w:r w:rsidR="009032E7">
        <w:rPr>
          <w:rFonts w:ascii="Calibri" w:hAnsi="Calibri" w:cs="Arial"/>
        </w:rPr>
        <w:t xml:space="preserve"> the</w:t>
      </w:r>
      <w:r w:rsidR="000E4E38">
        <w:rPr>
          <w:rFonts w:ascii="Calibri" w:hAnsi="Calibri" w:cs="Arial"/>
        </w:rPr>
        <w:t xml:space="preserve"> HM Revenue &amp; Customs (HMRC) website.</w:t>
      </w:r>
    </w:p>
    <w:p w:rsidR="003F3BC0" w:rsidRDefault="003F3BC0" w:rsidP="009F4D8D">
      <w:pPr>
        <w:pStyle w:val="NormalWeb"/>
        <w:rPr>
          <w:rStyle w:val="Strong"/>
          <w:rFonts w:ascii="Calibri" w:hAnsi="Calibri" w:cs="Arial"/>
        </w:rPr>
      </w:pPr>
      <w:r w:rsidRPr="004F147B">
        <w:rPr>
          <w:rFonts w:ascii="Calibri" w:hAnsi="Calibri" w:cs="Arial"/>
        </w:rPr>
        <w:t>It is clear based upon emerging HMRC practice that there is a greatly increased risk of criminal prosecution for</w:t>
      </w:r>
      <w:r w:rsidR="00E83335">
        <w:rPr>
          <w:rFonts w:ascii="Calibri" w:hAnsi="Calibri" w:cs="Arial"/>
        </w:rPr>
        <w:t xml:space="preserve"> </w:t>
      </w:r>
      <w:r w:rsidRPr="004F147B">
        <w:rPr>
          <w:rFonts w:ascii="Calibri" w:hAnsi="Calibri" w:cs="Arial"/>
        </w:rPr>
        <w:t>those individuals who continue to conceal Swiss assets and </w:t>
      </w:r>
      <w:r w:rsidR="000E4E38">
        <w:rPr>
          <w:rFonts w:ascii="Calibri" w:hAnsi="Calibri" w:cs="Arial"/>
        </w:rPr>
        <w:t xml:space="preserve">in turn fail to disclose all of their UK tax liabilities. </w:t>
      </w:r>
      <w:r w:rsidRPr="004F147B">
        <w:rPr>
          <w:rFonts w:ascii="Calibri" w:hAnsi="Calibri" w:cs="Arial"/>
        </w:rPr>
        <w:t xml:space="preserve"> </w:t>
      </w:r>
      <w:r w:rsidRPr="004F147B">
        <w:rPr>
          <w:rStyle w:val="Strong"/>
          <w:rFonts w:ascii="Calibri" w:hAnsi="Calibri" w:cs="Arial"/>
        </w:rPr>
        <w:t xml:space="preserve">Members should note in particular that clients who opt for </w:t>
      </w:r>
      <w:r w:rsidR="000E4E38">
        <w:rPr>
          <w:rStyle w:val="Strong"/>
          <w:rFonts w:ascii="Calibri" w:hAnsi="Calibri" w:cs="Arial"/>
        </w:rPr>
        <w:t xml:space="preserve">the ‘one-off payment’ or </w:t>
      </w:r>
      <w:r w:rsidRPr="004F147B">
        <w:rPr>
          <w:rStyle w:val="Strong"/>
          <w:rFonts w:ascii="Calibri" w:hAnsi="Calibri" w:cs="Arial"/>
        </w:rPr>
        <w:t xml:space="preserve">Swiss withholding tax rather than </w:t>
      </w:r>
      <w:r w:rsidR="000E4E38">
        <w:rPr>
          <w:rStyle w:val="Strong"/>
          <w:rFonts w:ascii="Calibri" w:hAnsi="Calibri" w:cs="Arial"/>
        </w:rPr>
        <w:t xml:space="preserve">making a </w:t>
      </w:r>
      <w:r w:rsidRPr="004F147B">
        <w:rPr>
          <w:rStyle w:val="Strong"/>
          <w:rFonts w:ascii="Calibri" w:hAnsi="Calibri" w:cs="Arial"/>
        </w:rPr>
        <w:t>full disclosure to HMRC are not protected from possible prosecution.</w:t>
      </w:r>
    </w:p>
    <w:p w:rsidR="003F3BC0" w:rsidRPr="004F147B" w:rsidRDefault="003F3BC0" w:rsidP="009F4D8D">
      <w:pPr>
        <w:pStyle w:val="NormalWeb"/>
        <w:rPr>
          <w:rFonts w:ascii="Calibri" w:hAnsi="Calibri" w:cs="Arial"/>
        </w:rPr>
      </w:pPr>
      <w:r>
        <w:rPr>
          <w:rStyle w:val="Strong"/>
          <w:rFonts w:ascii="Calibri" w:hAnsi="Calibri" w:cs="Arial"/>
        </w:rPr>
        <w:t>New clients</w:t>
      </w:r>
    </w:p>
    <w:p w:rsidR="003F3BC0" w:rsidRDefault="003F3BC0" w:rsidP="007E42FE">
      <w:pPr>
        <w:pStyle w:val="NormalWeb"/>
        <w:numPr>
          <w:ilvl w:val="0"/>
          <w:numId w:val="3"/>
        </w:numPr>
        <w:ind w:left="567" w:hanging="567"/>
        <w:rPr>
          <w:rFonts w:ascii="Calibri" w:hAnsi="Calibri" w:cs="Arial"/>
        </w:rPr>
      </w:pPr>
      <w:r w:rsidRPr="004F147B">
        <w:rPr>
          <w:rFonts w:ascii="Calibri" w:hAnsi="Calibri" w:cs="Arial"/>
        </w:rPr>
        <w:t xml:space="preserve">Members can only accept a new client who has past tax irregularities on the basis that they will make full disclosure to the member and propose to regularise their tax affairs completely. </w:t>
      </w:r>
      <w:r w:rsidRPr="004F147B">
        <w:rPr>
          <w:rFonts w:ascii="Calibri" w:eastAsia="Times New Roman" w:hAnsi="Calibri" w:cs="Arial"/>
        </w:rPr>
        <w:t>(</w:t>
      </w:r>
      <w:r w:rsidRPr="004F147B">
        <w:rPr>
          <w:rFonts w:ascii="Calibri" w:eastAsia="Times New Roman" w:hAnsi="Calibri" w:cs="Arial"/>
          <w:spacing w:val="-3"/>
        </w:rPr>
        <w:t>S</w:t>
      </w:r>
      <w:r w:rsidRPr="004F147B">
        <w:rPr>
          <w:rFonts w:ascii="Calibri" w:eastAsia="Times New Roman" w:hAnsi="Calibri" w:cs="Arial"/>
        </w:rPr>
        <w:t>ec</w:t>
      </w:r>
      <w:r w:rsidRPr="004F147B">
        <w:rPr>
          <w:rFonts w:ascii="Calibri" w:eastAsia="Times New Roman" w:hAnsi="Calibri" w:cs="Arial"/>
          <w:spacing w:val="1"/>
        </w:rPr>
        <w:t>t</w:t>
      </w:r>
      <w:r w:rsidRPr="004F147B">
        <w:rPr>
          <w:rFonts w:ascii="Calibri" w:eastAsia="Times New Roman" w:hAnsi="Calibri" w:cs="Arial"/>
          <w:spacing w:val="-3"/>
        </w:rPr>
        <w:t>i</w:t>
      </w:r>
      <w:r w:rsidRPr="004F147B">
        <w:rPr>
          <w:rFonts w:ascii="Calibri" w:eastAsia="Times New Roman" w:hAnsi="Calibri" w:cs="Arial"/>
          <w:spacing w:val="1"/>
        </w:rPr>
        <w:t>o</w:t>
      </w:r>
      <w:r w:rsidRPr="004F147B">
        <w:rPr>
          <w:rFonts w:ascii="Calibri" w:eastAsia="Times New Roman" w:hAnsi="Calibri" w:cs="Arial"/>
        </w:rPr>
        <w:t>n</w:t>
      </w:r>
      <w:r w:rsidR="00E83335">
        <w:rPr>
          <w:rFonts w:ascii="Calibri" w:eastAsia="Times New Roman" w:hAnsi="Calibri" w:cs="Arial"/>
        </w:rPr>
        <w:t xml:space="preserve"> </w:t>
      </w:r>
      <w:r w:rsidRPr="004F147B">
        <w:rPr>
          <w:rFonts w:ascii="Calibri" w:eastAsia="Times New Roman" w:hAnsi="Calibri" w:cs="Arial"/>
          <w:spacing w:val="1"/>
        </w:rPr>
        <w:t>4</w:t>
      </w:r>
      <w:r w:rsidRPr="004F147B">
        <w:rPr>
          <w:rFonts w:ascii="Calibri" w:eastAsia="Times New Roman" w:hAnsi="Calibri" w:cs="Arial"/>
          <w:spacing w:val="-3"/>
        </w:rPr>
        <w:t>.</w:t>
      </w:r>
      <w:r w:rsidRPr="004F147B">
        <w:rPr>
          <w:rFonts w:ascii="Calibri" w:eastAsia="Times New Roman" w:hAnsi="Calibri" w:cs="Arial"/>
        </w:rPr>
        <w:t xml:space="preserve">2 </w:t>
      </w:r>
      <w:hyperlink r:id="rId6">
        <w:r w:rsidRPr="004F147B">
          <w:rPr>
            <w:rFonts w:ascii="Calibri" w:eastAsia="Times New Roman" w:hAnsi="Calibri" w:cs="Arial"/>
            <w:color w:val="0000FF"/>
            <w:spacing w:val="1"/>
            <w:u w:val="single" w:color="0000FF"/>
          </w:rPr>
          <w:t>P</w:t>
        </w:r>
        <w:r w:rsidRPr="004F147B">
          <w:rPr>
            <w:rFonts w:ascii="Calibri" w:eastAsia="Times New Roman" w:hAnsi="Calibri" w:cs="Arial"/>
            <w:color w:val="0000FF"/>
            <w:spacing w:val="-3"/>
            <w:u w:val="single" w:color="0000FF"/>
          </w:rPr>
          <w:t>r</w:t>
        </w:r>
        <w:r w:rsidRPr="004F147B">
          <w:rPr>
            <w:rFonts w:ascii="Calibri" w:eastAsia="Times New Roman" w:hAnsi="Calibri" w:cs="Arial"/>
            <w:color w:val="0000FF"/>
            <w:spacing w:val="1"/>
            <w:u w:val="single" w:color="0000FF"/>
          </w:rPr>
          <w:t>o</w:t>
        </w:r>
        <w:r w:rsidRPr="004F147B">
          <w:rPr>
            <w:rFonts w:ascii="Calibri" w:eastAsia="Times New Roman" w:hAnsi="Calibri" w:cs="Arial"/>
            <w:color w:val="0000FF"/>
            <w:u w:val="single" w:color="0000FF"/>
          </w:rPr>
          <w:t>fess</w:t>
        </w:r>
        <w:r w:rsidRPr="004F147B">
          <w:rPr>
            <w:rFonts w:ascii="Calibri" w:eastAsia="Times New Roman" w:hAnsi="Calibri" w:cs="Arial"/>
            <w:color w:val="0000FF"/>
            <w:spacing w:val="-2"/>
            <w:u w:val="single" w:color="0000FF"/>
          </w:rPr>
          <w:t>i</w:t>
        </w:r>
        <w:r w:rsidRPr="004F147B">
          <w:rPr>
            <w:rFonts w:ascii="Calibri" w:eastAsia="Times New Roman" w:hAnsi="Calibri" w:cs="Arial"/>
            <w:color w:val="0000FF"/>
            <w:spacing w:val="1"/>
            <w:u w:val="single" w:color="0000FF"/>
          </w:rPr>
          <w:t>o</w:t>
        </w:r>
        <w:r w:rsidRPr="004F147B">
          <w:rPr>
            <w:rFonts w:ascii="Calibri" w:eastAsia="Times New Roman" w:hAnsi="Calibri" w:cs="Arial"/>
            <w:color w:val="0000FF"/>
            <w:spacing w:val="-1"/>
            <w:u w:val="single" w:color="0000FF"/>
          </w:rPr>
          <w:t>n</w:t>
        </w:r>
        <w:r w:rsidRPr="004F147B">
          <w:rPr>
            <w:rFonts w:ascii="Calibri" w:eastAsia="Times New Roman" w:hAnsi="Calibri" w:cs="Arial"/>
            <w:color w:val="0000FF"/>
            <w:u w:val="single" w:color="0000FF"/>
          </w:rPr>
          <w:t>al Ru</w:t>
        </w:r>
        <w:r w:rsidRPr="004F147B">
          <w:rPr>
            <w:rFonts w:ascii="Calibri" w:eastAsia="Times New Roman" w:hAnsi="Calibri" w:cs="Arial"/>
            <w:color w:val="0000FF"/>
            <w:spacing w:val="-4"/>
            <w:u w:val="single" w:color="0000FF"/>
          </w:rPr>
          <w:t>l</w:t>
        </w:r>
        <w:r w:rsidRPr="004F147B">
          <w:rPr>
            <w:rFonts w:ascii="Calibri" w:eastAsia="Times New Roman" w:hAnsi="Calibri" w:cs="Arial"/>
            <w:color w:val="0000FF"/>
            <w:u w:val="single" w:color="0000FF"/>
          </w:rPr>
          <w:t>es</w:t>
        </w:r>
        <w:r w:rsidR="00E83335">
          <w:rPr>
            <w:rFonts w:ascii="Calibri" w:eastAsia="Times New Roman" w:hAnsi="Calibri" w:cs="Arial"/>
            <w:color w:val="0000FF"/>
            <w:u w:val="single" w:color="0000FF"/>
          </w:rPr>
          <w:t xml:space="preserve"> </w:t>
        </w:r>
        <w:r w:rsidRPr="004F147B">
          <w:rPr>
            <w:rFonts w:ascii="Calibri" w:eastAsia="Times New Roman" w:hAnsi="Calibri" w:cs="Arial"/>
            <w:color w:val="0000FF"/>
            <w:u w:val="single" w:color="0000FF"/>
          </w:rPr>
          <w:t>a</w:t>
        </w:r>
        <w:r w:rsidRPr="004F147B">
          <w:rPr>
            <w:rFonts w:ascii="Calibri" w:eastAsia="Times New Roman" w:hAnsi="Calibri" w:cs="Arial"/>
            <w:color w:val="0000FF"/>
            <w:spacing w:val="-1"/>
            <w:u w:val="single" w:color="0000FF"/>
          </w:rPr>
          <w:t>n</w:t>
        </w:r>
        <w:r w:rsidRPr="004F147B">
          <w:rPr>
            <w:rFonts w:ascii="Calibri" w:eastAsia="Times New Roman" w:hAnsi="Calibri" w:cs="Arial"/>
            <w:color w:val="0000FF"/>
            <w:u w:val="single" w:color="0000FF"/>
          </w:rPr>
          <w:t>d</w:t>
        </w:r>
        <w:r w:rsidR="00E83335">
          <w:rPr>
            <w:rFonts w:ascii="Calibri" w:eastAsia="Times New Roman" w:hAnsi="Calibri" w:cs="Arial"/>
            <w:color w:val="0000FF"/>
            <w:u w:val="single" w:color="0000FF"/>
          </w:rPr>
          <w:t xml:space="preserve"> </w:t>
        </w:r>
        <w:r w:rsidRPr="004F147B">
          <w:rPr>
            <w:rFonts w:ascii="Calibri" w:eastAsia="Times New Roman" w:hAnsi="Calibri" w:cs="Arial"/>
            <w:color w:val="0000FF"/>
            <w:spacing w:val="1"/>
            <w:u w:val="single" w:color="0000FF"/>
          </w:rPr>
          <w:t>P</w:t>
        </w:r>
        <w:r w:rsidRPr="004F147B">
          <w:rPr>
            <w:rFonts w:ascii="Calibri" w:eastAsia="Times New Roman" w:hAnsi="Calibri" w:cs="Arial"/>
            <w:color w:val="0000FF"/>
            <w:u w:val="single" w:color="0000FF"/>
          </w:rPr>
          <w:t>ract</w:t>
        </w:r>
        <w:r w:rsidRPr="004F147B">
          <w:rPr>
            <w:rFonts w:ascii="Calibri" w:eastAsia="Times New Roman" w:hAnsi="Calibri" w:cs="Arial"/>
            <w:color w:val="0000FF"/>
            <w:spacing w:val="-3"/>
            <w:u w:val="single" w:color="0000FF"/>
          </w:rPr>
          <w:t>i</w:t>
        </w:r>
        <w:r w:rsidRPr="004F147B">
          <w:rPr>
            <w:rFonts w:ascii="Calibri" w:eastAsia="Times New Roman" w:hAnsi="Calibri" w:cs="Arial"/>
            <w:color w:val="0000FF"/>
            <w:u w:val="single" w:color="0000FF"/>
          </w:rPr>
          <w:t>ce</w:t>
        </w:r>
        <w:r w:rsidR="00E83335">
          <w:rPr>
            <w:rFonts w:ascii="Calibri" w:eastAsia="Times New Roman" w:hAnsi="Calibri" w:cs="Arial"/>
            <w:color w:val="0000FF"/>
            <w:u w:val="single" w:color="0000FF"/>
          </w:rPr>
          <w:t xml:space="preserve"> </w:t>
        </w:r>
        <w:r w:rsidRPr="004F147B">
          <w:rPr>
            <w:rFonts w:ascii="Calibri" w:eastAsia="Times New Roman" w:hAnsi="Calibri" w:cs="Arial"/>
            <w:color w:val="0000FF"/>
            <w:u w:val="single" w:color="0000FF"/>
          </w:rPr>
          <w:t>G</w:t>
        </w:r>
        <w:r w:rsidRPr="004F147B">
          <w:rPr>
            <w:rFonts w:ascii="Calibri" w:eastAsia="Times New Roman" w:hAnsi="Calibri" w:cs="Arial"/>
            <w:color w:val="0000FF"/>
            <w:spacing w:val="-1"/>
            <w:u w:val="single" w:color="0000FF"/>
          </w:rPr>
          <w:t>u</w:t>
        </w:r>
        <w:r w:rsidRPr="004F147B">
          <w:rPr>
            <w:rFonts w:ascii="Calibri" w:eastAsia="Times New Roman" w:hAnsi="Calibri" w:cs="Arial"/>
            <w:color w:val="0000FF"/>
            <w:u w:val="single" w:color="0000FF"/>
          </w:rPr>
          <w:t>i</w:t>
        </w:r>
        <w:r w:rsidRPr="004F147B">
          <w:rPr>
            <w:rFonts w:ascii="Calibri" w:eastAsia="Times New Roman" w:hAnsi="Calibri" w:cs="Arial"/>
            <w:color w:val="0000FF"/>
            <w:spacing w:val="-1"/>
            <w:u w:val="single" w:color="0000FF"/>
          </w:rPr>
          <w:t>d</w:t>
        </w:r>
        <w:r w:rsidRPr="004F147B">
          <w:rPr>
            <w:rFonts w:ascii="Calibri" w:eastAsia="Times New Roman" w:hAnsi="Calibri" w:cs="Arial"/>
            <w:color w:val="0000FF"/>
            <w:u w:val="single" w:color="0000FF"/>
          </w:rPr>
          <w:t>eli</w:t>
        </w:r>
        <w:r w:rsidRPr="004F147B">
          <w:rPr>
            <w:rFonts w:ascii="Calibri" w:eastAsia="Times New Roman" w:hAnsi="Calibri" w:cs="Arial"/>
            <w:color w:val="0000FF"/>
            <w:spacing w:val="-1"/>
            <w:u w:val="single" w:color="0000FF"/>
          </w:rPr>
          <w:t>n</w:t>
        </w:r>
        <w:r w:rsidRPr="004F147B">
          <w:rPr>
            <w:rFonts w:ascii="Calibri" w:eastAsia="Times New Roman" w:hAnsi="Calibri" w:cs="Arial"/>
            <w:color w:val="0000FF"/>
            <w:u w:val="single" w:color="0000FF"/>
          </w:rPr>
          <w:t>es</w:t>
        </w:r>
      </w:hyperlink>
      <w:r w:rsidR="005058A5">
        <w:rPr>
          <w:rFonts w:ascii="Calibri" w:eastAsia="Times New Roman" w:hAnsi="Calibri" w:cs="Arial"/>
          <w:color w:val="0000FF"/>
          <w:u w:val="single" w:color="0000FF"/>
        </w:rPr>
        <w:t>.</w:t>
      </w:r>
      <w:r w:rsidRPr="004F147B">
        <w:rPr>
          <w:rFonts w:ascii="Calibri" w:eastAsia="Times New Roman" w:hAnsi="Calibri" w:cs="Arial"/>
          <w:color w:val="000000"/>
        </w:rPr>
        <w:t xml:space="preserve">) </w:t>
      </w:r>
      <w:r w:rsidRPr="004F147B">
        <w:rPr>
          <w:rFonts w:ascii="Calibri" w:eastAsia="Times New Roman" w:hAnsi="Calibri" w:cs="Arial"/>
          <w:color w:val="000000"/>
          <w:spacing w:val="-1"/>
        </w:rPr>
        <w:t>M</w:t>
      </w:r>
      <w:r w:rsidRPr="004F147B">
        <w:rPr>
          <w:rFonts w:ascii="Calibri" w:eastAsia="Times New Roman" w:hAnsi="Calibri" w:cs="Arial"/>
          <w:color w:val="000000"/>
        </w:rPr>
        <w:t>e</w:t>
      </w:r>
      <w:r w:rsidRPr="004F147B">
        <w:rPr>
          <w:rFonts w:ascii="Calibri" w:eastAsia="Times New Roman" w:hAnsi="Calibri" w:cs="Arial"/>
          <w:color w:val="000000"/>
          <w:spacing w:val="1"/>
        </w:rPr>
        <w:t>m</w:t>
      </w:r>
      <w:r w:rsidRPr="004F147B">
        <w:rPr>
          <w:rFonts w:ascii="Calibri" w:eastAsia="Times New Roman" w:hAnsi="Calibri" w:cs="Arial"/>
          <w:color w:val="000000"/>
          <w:spacing w:val="-3"/>
        </w:rPr>
        <w:t>b</w:t>
      </w:r>
      <w:r w:rsidRPr="004F147B">
        <w:rPr>
          <w:rFonts w:ascii="Calibri" w:eastAsia="Times New Roman" w:hAnsi="Calibri" w:cs="Arial"/>
          <w:color w:val="000000"/>
        </w:rPr>
        <w:t>ers</w:t>
      </w:r>
      <w:r w:rsidRPr="004F147B">
        <w:rPr>
          <w:rFonts w:ascii="Calibri" w:hAnsi="Calibri" w:cs="Arial"/>
        </w:rPr>
        <w:t xml:space="preserve"> who are aware or become aware that the client has previously undeclared Swiss funds should therefore enquire into the source of the funds in any Swiss account and the existence of other under declarations unrelated to any Swiss account. This is both an ethical and reputational matter for the member and in the best interests of the client, who otherwise remains exposed to HMRC enquiry, higher penalties and, in the worst case, criminal prosecution. Note that a member would have to refuse to act for a new or existing client who was determined to wait until </w:t>
      </w:r>
      <w:r w:rsidR="00E83335">
        <w:rPr>
          <w:rFonts w:ascii="Calibri" w:hAnsi="Calibri" w:cs="Arial"/>
        </w:rPr>
        <w:t xml:space="preserve">May </w:t>
      </w:r>
      <w:r w:rsidRPr="004F147B">
        <w:rPr>
          <w:rFonts w:ascii="Calibri" w:hAnsi="Calibri" w:cs="Arial"/>
        </w:rPr>
        <w:t xml:space="preserve">2013 before disclosure to HMRC. </w:t>
      </w:r>
    </w:p>
    <w:p w:rsidR="003F3BC0" w:rsidRPr="004F147B" w:rsidRDefault="003F3BC0" w:rsidP="009F4D8D">
      <w:pPr>
        <w:pStyle w:val="NormalWeb"/>
        <w:rPr>
          <w:rFonts w:ascii="Calibri" w:hAnsi="Calibri" w:cs="Arial"/>
          <w:b/>
        </w:rPr>
      </w:pPr>
      <w:r>
        <w:rPr>
          <w:rFonts w:ascii="Calibri" w:hAnsi="Calibri" w:cs="Arial"/>
          <w:b/>
        </w:rPr>
        <w:t>Existing clients</w:t>
      </w:r>
    </w:p>
    <w:p w:rsidR="003F3BC0" w:rsidRDefault="003F3BC0" w:rsidP="007E42FE">
      <w:pPr>
        <w:pStyle w:val="NormalWeb"/>
        <w:numPr>
          <w:ilvl w:val="0"/>
          <w:numId w:val="3"/>
        </w:numPr>
        <w:ind w:left="567" w:hanging="567"/>
        <w:rPr>
          <w:rFonts w:ascii="Calibri" w:hAnsi="Calibri" w:cs="Arial"/>
        </w:rPr>
      </w:pPr>
      <w:r w:rsidRPr="004F147B">
        <w:rPr>
          <w:rFonts w:ascii="Calibri" w:hAnsi="Calibri" w:cs="Arial"/>
        </w:rPr>
        <w:t xml:space="preserve">Where a member is asked to advise an existing client on an undeclared account, </w:t>
      </w:r>
      <w:r w:rsidR="00DC6F27">
        <w:rPr>
          <w:rFonts w:ascii="Calibri" w:hAnsi="Calibri" w:cs="Arial"/>
        </w:rPr>
        <w:t xml:space="preserve">then in addition to the points in paragraph 1 above, </w:t>
      </w:r>
      <w:r w:rsidRPr="004F147B">
        <w:rPr>
          <w:rFonts w:ascii="Calibri" w:hAnsi="Calibri" w:cs="Arial"/>
        </w:rPr>
        <w:t>the member should consider whether the relationship of trust between the member and the client has broken down and whether the</w:t>
      </w:r>
      <w:r>
        <w:rPr>
          <w:rFonts w:ascii="Calibri" w:hAnsi="Calibri" w:cs="Arial"/>
        </w:rPr>
        <w:t xml:space="preserve"> member should continue to act.</w:t>
      </w:r>
      <w:r w:rsidR="00116ABA">
        <w:rPr>
          <w:rFonts w:ascii="Calibri" w:hAnsi="Calibri" w:cs="Arial"/>
        </w:rPr>
        <w:t xml:space="preserve"> </w:t>
      </w:r>
    </w:p>
    <w:p w:rsidR="003F3BC0" w:rsidRPr="005907F6" w:rsidRDefault="003F3BC0" w:rsidP="005907F6">
      <w:pPr>
        <w:pStyle w:val="NormalWeb"/>
        <w:rPr>
          <w:rFonts w:ascii="Calibri" w:hAnsi="Calibri" w:cs="Arial"/>
          <w:b/>
        </w:rPr>
      </w:pPr>
      <w:r w:rsidRPr="005907F6">
        <w:rPr>
          <w:rFonts w:ascii="Calibri" w:hAnsi="Calibri" w:cs="Arial"/>
          <w:b/>
        </w:rPr>
        <w:t>Swiss Bank Certificates</w:t>
      </w:r>
    </w:p>
    <w:p w:rsidR="003F3BC0" w:rsidRDefault="003F3BC0" w:rsidP="007E42FE">
      <w:pPr>
        <w:pStyle w:val="NormalWeb"/>
        <w:numPr>
          <w:ilvl w:val="0"/>
          <w:numId w:val="3"/>
        </w:numPr>
        <w:ind w:left="567" w:hanging="567"/>
        <w:rPr>
          <w:rFonts w:ascii="Calibri" w:hAnsi="Calibri" w:cs="Arial"/>
        </w:rPr>
      </w:pPr>
      <w:r>
        <w:rPr>
          <w:rFonts w:ascii="Calibri" w:hAnsi="Calibri" w:cs="Arial"/>
        </w:rPr>
        <w:t>In the period running up to the UK</w:t>
      </w:r>
      <w:r w:rsidR="00832048">
        <w:rPr>
          <w:rFonts w:ascii="Calibri" w:hAnsi="Calibri" w:cs="Arial"/>
        </w:rPr>
        <w:t>/</w:t>
      </w:r>
      <w:r>
        <w:rPr>
          <w:rFonts w:ascii="Calibri" w:hAnsi="Calibri" w:cs="Arial"/>
        </w:rPr>
        <w:t>Swiss agreement coming into force</w:t>
      </w:r>
      <w:r w:rsidR="009032E7">
        <w:rPr>
          <w:rFonts w:ascii="Calibri" w:hAnsi="Calibri" w:cs="Arial"/>
        </w:rPr>
        <w:t>,</w:t>
      </w:r>
      <w:r>
        <w:rPr>
          <w:rFonts w:ascii="Calibri" w:hAnsi="Calibri" w:cs="Arial"/>
        </w:rPr>
        <w:t xml:space="preserve"> Swiss bank</w:t>
      </w:r>
      <w:r w:rsidR="00E83335">
        <w:rPr>
          <w:rFonts w:ascii="Calibri" w:hAnsi="Calibri" w:cs="Arial"/>
        </w:rPr>
        <w:t>s</w:t>
      </w:r>
      <w:r>
        <w:rPr>
          <w:rFonts w:ascii="Calibri" w:hAnsi="Calibri" w:cs="Arial"/>
        </w:rPr>
        <w:t xml:space="preserve"> have been issuing certificates to their clients. These certificates are very important and determine whether the client will suffer a one off payment and future withholding tax. Where a client asserts that they are UK tax compliant</w:t>
      </w:r>
      <w:r w:rsidR="009032E7">
        <w:rPr>
          <w:rFonts w:ascii="Calibri" w:hAnsi="Calibri" w:cs="Arial"/>
        </w:rPr>
        <w:t>,</w:t>
      </w:r>
      <w:r>
        <w:rPr>
          <w:rFonts w:ascii="Calibri" w:hAnsi="Calibri" w:cs="Arial"/>
        </w:rPr>
        <w:t xml:space="preserve"> the certificate must be signed by a qualified person. In general each Swiss bank has designed its own certificates and whilst it is expected that banks will accept certificates signed by a CTA the wording of the certificate may leave some room for doubt</w:t>
      </w:r>
      <w:r w:rsidR="009032E7">
        <w:rPr>
          <w:rFonts w:ascii="Calibri" w:hAnsi="Calibri" w:cs="Arial"/>
        </w:rPr>
        <w:t>,</w:t>
      </w:r>
      <w:r>
        <w:rPr>
          <w:rFonts w:ascii="Calibri" w:hAnsi="Calibri" w:cs="Arial"/>
        </w:rPr>
        <w:t xml:space="preserve"> in which case the position should be confirmed with the bank. It should be noted that the certification </w:t>
      </w:r>
      <w:r>
        <w:rPr>
          <w:rFonts w:ascii="Calibri" w:hAnsi="Calibri" w:cs="Arial"/>
        </w:rPr>
        <w:lastRenderedPageBreak/>
        <w:t>process is more complex where the client asserts that he or she is not domiciled in any part of the UK.</w:t>
      </w:r>
    </w:p>
    <w:p w:rsidR="003F3BC0" w:rsidRDefault="003F3BC0" w:rsidP="009F4D8D">
      <w:pPr>
        <w:pStyle w:val="NormalWeb"/>
        <w:rPr>
          <w:rFonts w:ascii="Calibri" w:hAnsi="Calibri" w:cs="Arial"/>
          <w:b/>
        </w:rPr>
      </w:pPr>
      <w:r w:rsidRPr="004F147B">
        <w:rPr>
          <w:rFonts w:ascii="Calibri" w:hAnsi="Calibri" w:cs="Arial"/>
          <w:b/>
        </w:rPr>
        <w:t>Professional and ethical considerations</w:t>
      </w:r>
    </w:p>
    <w:p w:rsidR="003F3BC0" w:rsidRDefault="003F3BC0" w:rsidP="007E42FE">
      <w:pPr>
        <w:pStyle w:val="NormalWeb"/>
        <w:numPr>
          <w:ilvl w:val="0"/>
          <w:numId w:val="3"/>
        </w:numPr>
        <w:spacing w:after="240" w:afterAutospacing="0"/>
        <w:ind w:left="567" w:hanging="567"/>
        <w:rPr>
          <w:rFonts w:ascii="Calibri" w:hAnsi="Calibri" w:cs="Arial"/>
        </w:rPr>
      </w:pPr>
      <w:r w:rsidRPr="004F147B">
        <w:rPr>
          <w:rFonts w:ascii="Calibri" w:hAnsi="Calibri" w:cs="Arial"/>
        </w:rPr>
        <w:t xml:space="preserve">A member should only advise within the scope of his own professional competence (Section 5.2 </w:t>
      </w:r>
      <w:hyperlink r:id="rId7">
        <w:r w:rsidRPr="004F147B">
          <w:rPr>
            <w:rFonts w:ascii="Calibri" w:eastAsia="Times New Roman" w:hAnsi="Calibri" w:cs="Arial"/>
            <w:color w:val="0000FF"/>
            <w:spacing w:val="1"/>
            <w:u w:val="single" w:color="0000FF"/>
          </w:rPr>
          <w:t>P</w:t>
        </w:r>
        <w:r w:rsidRPr="004F147B">
          <w:rPr>
            <w:rFonts w:ascii="Calibri" w:eastAsia="Times New Roman" w:hAnsi="Calibri" w:cs="Arial"/>
            <w:color w:val="0000FF"/>
            <w:spacing w:val="-3"/>
            <w:u w:val="single" w:color="0000FF"/>
          </w:rPr>
          <w:t>r</w:t>
        </w:r>
        <w:r w:rsidRPr="004F147B">
          <w:rPr>
            <w:rFonts w:ascii="Calibri" w:eastAsia="Times New Roman" w:hAnsi="Calibri" w:cs="Arial"/>
            <w:color w:val="0000FF"/>
            <w:spacing w:val="1"/>
            <w:u w:val="single" w:color="0000FF"/>
          </w:rPr>
          <w:t>o</w:t>
        </w:r>
        <w:r w:rsidRPr="004F147B">
          <w:rPr>
            <w:rFonts w:ascii="Calibri" w:eastAsia="Times New Roman" w:hAnsi="Calibri" w:cs="Arial"/>
            <w:color w:val="0000FF"/>
            <w:u w:val="single" w:color="0000FF"/>
          </w:rPr>
          <w:t>fess</w:t>
        </w:r>
        <w:r w:rsidRPr="004F147B">
          <w:rPr>
            <w:rFonts w:ascii="Calibri" w:eastAsia="Times New Roman" w:hAnsi="Calibri" w:cs="Arial"/>
            <w:color w:val="0000FF"/>
            <w:spacing w:val="-2"/>
            <w:u w:val="single" w:color="0000FF"/>
          </w:rPr>
          <w:t>i</w:t>
        </w:r>
        <w:r w:rsidRPr="004F147B">
          <w:rPr>
            <w:rFonts w:ascii="Calibri" w:eastAsia="Times New Roman" w:hAnsi="Calibri" w:cs="Arial"/>
            <w:color w:val="0000FF"/>
            <w:spacing w:val="1"/>
            <w:u w:val="single" w:color="0000FF"/>
          </w:rPr>
          <w:t>o</w:t>
        </w:r>
        <w:r w:rsidRPr="004F147B">
          <w:rPr>
            <w:rFonts w:ascii="Calibri" w:eastAsia="Times New Roman" w:hAnsi="Calibri" w:cs="Arial"/>
            <w:color w:val="0000FF"/>
            <w:spacing w:val="-1"/>
            <w:u w:val="single" w:color="0000FF"/>
          </w:rPr>
          <w:t>n</w:t>
        </w:r>
        <w:r w:rsidRPr="004F147B">
          <w:rPr>
            <w:rFonts w:ascii="Calibri" w:eastAsia="Times New Roman" w:hAnsi="Calibri" w:cs="Arial"/>
            <w:color w:val="0000FF"/>
            <w:u w:val="single" w:color="0000FF"/>
          </w:rPr>
          <w:t>al Ru</w:t>
        </w:r>
        <w:r w:rsidRPr="004F147B">
          <w:rPr>
            <w:rFonts w:ascii="Calibri" w:eastAsia="Times New Roman" w:hAnsi="Calibri" w:cs="Arial"/>
            <w:color w:val="0000FF"/>
            <w:spacing w:val="-1"/>
            <w:u w:val="single" w:color="0000FF"/>
          </w:rPr>
          <w:t>l</w:t>
        </w:r>
        <w:r w:rsidRPr="004F147B">
          <w:rPr>
            <w:rFonts w:ascii="Calibri" w:eastAsia="Times New Roman" w:hAnsi="Calibri" w:cs="Arial"/>
            <w:color w:val="0000FF"/>
            <w:spacing w:val="-2"/>
            <w:u w:val="single" w:color="0000FF"/>
          </w:rPr>
          <w:t>e</w:t>
        </w:r>
        <w:r w:rsidRPr="004F147B">
          <w:rPr>
            <w:rFonts w:ascii="Calibri" w:eastAsia="Times New Roman" w:hAnsi="Calibri" w:cs="Arial"/>
            <w:color w:val="0000FF"/>
            <w:u w:val="single" w:color="0000FF"/>
          </w:rPr>
          <w:t>s and</w:t>
        </w:r>
        <w:r w:rsidR="00E83335">
          <w:rPr>
            <w:rFonts w:ascii="Calibri" w:eastAsia="Times New Roman" w:hAnsi="Calibri" w:cs="Arial"/>
            <w:color w:val="0000FF"/>
            <w:u w:val="single" w:color="0000FF"/>
          </w:rPr>
          <w:t xml:space="preserve"> </w:t>
        </w:r>
        <w:r w:rsidRPr="004F147B">
          <w:rPr>
            <w:rFonts w:ascii="Calibri" w:eastAsia="Times New Roman" w:hAnsi="Calibri" w:cs="Arial"/>
            <w:color w:val="0000FF"/>
            <w:spacing w:val="1"/>
            <w:u w:val="single" w:color="0000FF"/>
          </w:rPr>
          <w:t>P</w:t>
        </w:r>
        <w:r w:rsidRPr="004F147B">
          <w:rPr>
            <w:rFonts w:ascii="Calibri" w:eastAsia="Times New Roman" w:hAnsi="Calibri" w:cs="Arial"/>
            <w:color w:val="0000FF"/>
            <w:u w:val="single" w:color="0000FF"/>
          </w:rPr>
          <w:t>racti</w:t>
        </w:r>
        <w:r w:rsidRPr="004F147B">
          <w:rPr>
            <w:rFonts w:ascii="Calibri" w:eastAsia="Times New Roman" w:hAnsi="Calibri" w:cs="Arial"/>
            <w:color w:val="0000FF"/>
            <w:spacing w:val="-2"/>
            <w:u w:val="single" w:color="0000FF"/>
          </w:rPr>
          <w:t>c</w:t>
        </w:r>
        <w:r w:rsidRPr="004F147B">
          <w:rPr>
            <w:rFonts w:ascii="Calibri" w:eastAsia="Times New Roman" w:hAnsi="Calibri" w:cs="Arial"/>
            <w:color w:val="0000FF"/>
            <w:u w:val="single" w:color="0000FF"/>
          </w:rPr>
          <w:t>e</w:t>
        </w:r>
        <w:r w:rsidR="00E83335">
          <w:rPr>
            <w:rFonts w:ascii="Calibri" w:eastAsia="Times New Roman" w:hAnsi="Calibri" w:cs="Arial"/>
            <w:color w:val="0000FF"/>
            <w:u w:val="single" w:color="0000FF"/>
          </w:rPr>
          <w:t xml:space="preserve"> </w:t>
        </w:r>
        <w:r w:rsidRPr="004F147B">
          <w:rPr>
            <w:rFonts w:ascii="Calibri" w:eastAsia="Times New Roman" w:hAnsi="Calibri" w:cs="Arial"/>
            <w:color w:val="0000FF"/>
            <w:u w:val="single" w:color="0000FF"/>
          </w:rPr>
          <w:t>G</w:t>
        </w:r>
        <w:r w:rsidRPr="004F147B">
          <w:rPr>
            <w:rFonts w:ascii="Calibri" w:eastAsia="Times New Roman" w:hAnsi="Calibri" w:cs="Arial"/>
            <w:color w:val="0000FF"/>
            <w:spacing w:val="-1"/>
            <w:u w:val="single" w:color="0000FF"/>
          </w:rPr>
          <w:t>u</w:t>
        </w:r>
        <w:r w:rsidRPr="004F147B">
          <w:rPr>
            <w:rFonts w:ascii="Calibri" w:eastAsia="Times New Roman" w:hAnsi="Calibri" w:cs="Arial"/>
            <w:color w:val="0000FF"/>
            <w:u w:val="single" w:color="0000FF"/>
          </w:rPr>
          <w:t>i</w:t>
        </w:r>
        <w:r w:rsidRPr="004F147B">
          <w:rPr>
            <w:rFonts w:ascii="Calibri" w:eastAsia="Times New Roman" w:hAnsi="Calibri" w:cs="Arial"/>
            <w:color w:val="0000FF"/>
            <w:spacing w:val="-1"/>
            <w:u w:val="single" w:color="0000FF"/>
          </w:rPr>
          <w:t>d</w:t>
        </w:r>
        <w:r w:rsidRPr="004F147B">
          <w:rPr>
            <w:rFonts w:ascii="Calibri" w:eastAsia="Times New Roman" w:hAnsi="Calibri" w:cs="Arial"/>
            <w:color w:val="0000FF"/>
            <w:u w:val="single" w:color="0000FF"/>
          </w:rPr>
          <w:t>eli</w:t>
        </w:r>
        <w:r w:rsidRPr="004F147B">
          <w:rPr>
            <w:rFonts w:ascii="Calibri" w:eastAsia="Times New Roman" w:hAnsi="Calibri" w:cs="Arial"/>
            <w:color w:val="0000FF"/>
            <w:spacing w:val="-1"/>
            <w:u w:val="single" w:color="0000FF"/>
          </w:rPr>
          <w:t>n</w:t>
        </w:r>
        <w:r w:rsidRPr="004F147B">
          <w:rPr>
            <w:rFonts w:ascii="Calibri" w:eastAsia="Times New Roman" w:hAnsi="Calibri" w:cs="Arial"/>
            <w:color w:val="0000FF"/>
            <w:spacing w:val="-2"/>
            <w:u w:val="single" w:color="0000FF"/>
          </w:rPr>
          <w:t>e</w:t>
        </w:r>
        <w:r w:rsidRPr="004F147B">
          <w:rPr>
            <w:rFonts w:ascii="Calibri" w:eastAsia="Times New Roman" w:hAnsi="Calibri" w:cs="Arial"/>
            <w:color w:val="0000FF"/>
            <w:spacing w:val="2"/>
            <w:u w:val="single" w:color="0000FF"/>
          </w:rPr>
          <w:t>s</w:t>
        </w:r>
      </w:hyperlink>
      <w:r w:rsidRPr="004F147B">
        <w:rPr>
          <w:rFonts w:ascii="Calibri" w:eastAsia="Times New Roman" w:hAnsi="Calibri" w:cs="Arial"/>
          <w:color w:val="000000"/>
        </w:rPr>
        <w:t>),</w:t>
      </w:r>
      <w:r w:rsidRPr="004F147B">
        <w:rPr>
          <w:rFonts w:ascii="Calibri" w:hAnsi="Calibri" w:cs="Arial"/>
        </w:rPr>
        <w:t xml:space="preserve"> so should only accept engagements to advise on undeclared income or gains where he/she has sufficient relevant knowledge and experience. </w:t>
      </w:r>
    </w:p>
    <w:p w:rsidR="00894026" w:rsidRDefault="00894026" w:rsidP="00894026">
      <w:pPr>
        <w:pStyle w:val="NormalWeb"/>
        <w:numPr>
          <w:ilvl w:val="0"/>
          <w:numId w:val="3"/>
        </w:numPr>
        <w:spacing w:beforeAutospacing="0" w:after="240" w:afterAutospacing="0"/>
        <w:ind w:left="567" w:hanging="567"/>
        <w:rPr>
          <w:rFonts w:ascii="Calibri" w:hAnsi="Calibri" w:cs="Arial"/>
        </w:rPr>
      </w:pPr>
      <w:r>
        <w:rPr>
          <w:rFonts w:ascii="Calibri" w:hAnsi="Calibri" w:cs="Arial"/>
        </w:rPr>
        <w:t>The member's advice would normally set out the alternatives available to the client. The client making a traditional voluntary disclosure to HMRC or of using the Liechtenstein D</w:t>
      </w:r>
      <w:bookmarkStart w:id="0" w:name="_GoBack"/>
      <w:bookmarkEnd w:id="0"/>
      <w:r>
        <w:rPr>
          <w:rFonts w:ascii="Calibri" w:hAnsi="Calibri" w:cs="Arial"/>
        </w:rPr>
        <w:t>isclosure Facility (LDF) are clearly valid options that will correct the past non-disclosure. However, as matters stand it is clear that the option of paying the Swiss one off payment (OP) anonymously </w:t>
      </w:r>
      <w:r w:rsidRPr="00894026">
        <w:rPr>
          <w:rFonts w:ascii="Calibri" w:hAnsi="Calibri" w:cs="Arial"/>
        </w:rPr>
        <w:t>will not on its own correct any past non-disclosure and similarly the future Withholding Tax (WHT) on its own does not mean that the client is UK tax compliant. See also</w:t>
      </w:r>
      <w:r>
        <w:rPr>
          <w:rFonts w:ascii="Calibri" w:hAnsi="Calibri" w:cs="Arial"/>
        </w:rPr>
        <w:t xml:space="preserve"> points 6 and 7 below. </w:t>
      </w:r>
    </w:p>
    <w:p w:rsidR="003F3BC0" w:rsidRPr="00894026" w:rsidRDefault="003F3BC0" w:rsidP="007E42FE">
      <w:pPr>
        <w:pStyle w:val="NormalWeb"/>
        <w:numPr>
          <w:ilvl w:val="0"/>
          <w:numId w:val="3"/>
        </w:numPr>
        <w:spacing w:after="240" w:afterAutospacing="0"/>
        <w:ind w:left="567" w:hanging="567"/>
        <w:rPr>
          <w:rFonts w:ascii="Calibri" w:hAnsi="Calibri" w:cs="Arial"/>
        </w:rPr>
      </w:pPr>
      <w:r w:rsidRPr="00894026">
        <w:rPr>
          <w:rFonts w:ascii="Calibri" w:hAnsi="Calibri" w:cs="Arial"/>
        </w:rPr>
        <w:t>The </w:t>
      </w:r>
      <w:r w:rsidR="00DC6F27" w:rsidRPr="00894026">
        <w:rPr>
          <w:rFonts w:ascii="Calibri" w:hAnsi="Calibri" w:cs="Arial"/>
        </w:rPr>
        <w:t>OP</w:t>
      </w:r>
      <w:r w:rsidR="00832048" w:rsidRPr="00894026">
        <w:rPr>
          <w:rFonts w:ascii="Calibri" w:hAnsi="Calibri" w:cs="Arial"/>
        </w:rPr>
        <w:t xml:space="preserve"> </w:t>
      </w:r>
      <w:r w:rsidRPr="00894026">
        <w:rPr>
          <w:rFonts w:ascii="Calibri" w:hAnsi="Calibri" w:cs="Arial"/>
        </w:rPr>
        <w:t>route does not regularise funds which have passed through the Swiss bank account but been withdrawn before the reference date. Equally </w:t>
      </w:r>
      <w:r w:rsidR="00DC6F27" w:rsidRPr="00894026">
        <w:rPr>
          <w:rFonts w:ascii="Calibri" w:hAnsi="Calibri" w:cs="Arial"/>
        </w:rPr>
        <w:t>the OP and the WHT</w:t>
      </w:r>
      <w:r w:rsidRPr="00894026">
        <w:rPr>
          <w:rFonts w:ascii="Calibri" w:hAnsi="Calibri" w:cs="Arial"/>
        </w:rPr>
        <w:t xml:space="preserve"> route</w:t>
      </w:r>
      <w:r w:rsidR="00DC6F27" w:rsidRPr="00894026">
        <w:rPr>
          <w:rFonts w:ascii="Calibri" w:hAnsi="Calibri" w:cs="Arial"/>
        </w:rPr>
        <w:t>s</w:t>
      </w:r>
      <w:r w:rsidRPr="00894026">
        <w:rPr>
          <w:rFonts w:ascii="Calibri" w:hAnsi="Calibri" w:cs="Arial"/>
        </w:rPr>
        <w:t xml:space="preserve"> also do not, of course, regularise any matter unrelated to the Swiss bank accounts. Hence the </w:t>
      </w:r>
      <w:r w:rsidR="00DC6F27" w:rsidRPr="00894026">
        <w:rPr>
          <w:rFonts w:ascii="Calibri" w:hAnsi="Calibri" w:cs="Arial"/>
        </w:rPr>
        <w:t>OP/</w:t>
      </w:r>
      <w:r w:rsidRPr="00894026">
        <w:rPr>
          <w:rFonts w:ascii="Calibri" w:hAnsi="Calibri" w:cs="Arial"/>
        </w:rPr>
        <w:t xml:space="preserve">WHT route still leaves such a client with undeclared income or gains at risk of HMRC investigation. </w:t>
      </w:r>
    </w:p>
    <w:p w:rsidR="003F3BC0" w:rsidRPr="004F147B" w:rsidRDefault="003F3BC0" w:rsidP="007E42FE">
      <w:pPr>
        <w:pStyle w:val="NormalWeb"/>
        <w:numPr>
          <w:ilvl w:val="0"/>
          <w:numId w:val="3"/>
        </w:numPr>
        <w:spacing w:after="240" w:afterAutospacing="0"/>
        <w:ind w:left="567" w:hanging="567"/>
        <w:rPr>
          <w:rFonts w:ascii="Calibri" w:hAnsi="Calibri" w:cs="Arial"/>
        </w:rPr>
      </w:pPr>
      <w:r w:rsidRPr="004F147B">
        <w:rPr>
          <w:rFonts w:ascii="Calibri" w:hAnsi="Calibri" w:cs="Arial"/>
        </w:rPr>
        <w:t xml:space="preserve">In such cases the member must advise the client to make a disclosure to HMRC and regularise all their tax affairs and cannot recommend the </w:t>
      </w:r>
      <w:r w:rsidR="00DC6F27">
        <w:rPr>
          <w:rFonts w:ascii="Calibri" w:hAnsi="Calibri" w:cs="Arial"/>
        </w:rPr>
        <w:t>OP/</w:t>
      </w:r>
      <w:r w:rsidRPr="004F147B">
        <w:rPr>
          <w:rFonts w:ascii="Calibri" w:hAnsi="Calibri" w:cs="Arial"/>
        </w:rPr>
        <w:t>WHT</w:t>
      </w:r>
      <w:r w:rsidR="00DC6F27">
        <w:rPr>
          <w:rFonts w:ascii="Calibri" w:hAnsi="Calibri" w:cs="Arial"/>
        </w:rPr>
        <w:t xml:space="preserve"> </w:t>
      </w:r>
      <w:r w:rsidRPr="004F147B">
        <w:rPr>
          <w:rFonts w:ascii="Calibri" w:hAnsi="Calibri" w:cs="Arial"/>
        </w:rPr>
        <w:t xml:space="preserve">route as a complete solution to the regularisation of their tax affairs. </w:t>
      </w:r>
    </w:p>
    <w:p w:rsidR="003F3BC0" w:rsidRPr="004F147B" w:rsidRDefault="003F3BC0" w:rsidP="007E42FE">
      <w:pPr>
        <w:pStyle w:val="NormalWeb"/>
        <w:numPr>
          <w:ilvl w:val="0"/>
          <w:numId w:val="3"/>
        </w:numPr>
        <w:ind w:left="567" w:hanging="567"/>
        <w:rPr>
          <w:rFonts w:ascii="Calibri" w:hAnsi="Calibri" w:cs="Arial"/>
        </w:rPr>
      </w:pPr>
      <w:r w:rsidRPr="004F147B">
        <w:rPr>
          <w:rFonts w:ascii="Calibri" w:hAnsi="Calibri" w:cs="Arial"/>
        </w:rPr>
        <w:t>A member cannot currently advise a client to take no action until</w:t>
      </w:r>
      <w:r w:rsidR="00E83335">
        <w:rPr>
          <w:rFonts w:ascii="Calibri" w:hAnsi="Calibri" w:cs="Arial"/>
        </w:rPr>
        <w:t xml:space="preserve"> May </w:t>
      </w:r>
      <w:r w:rsidRPr="004F147B">
        <w:rPr>
          <w:rFonts w:ascii="Calibri" w:hAnsi="Calibri" w:cs="Arial"/>
        </w:rPr>
        <w:t xml:space="preserve">2013 when the </w:t>
      </w:r>
      <w:r w:rsidR="00DC6F27">
        <w:rPr>
          <w:rFonts w:ascii="Calibri" w:hAnsi="Calibri" w:cs="Arial"/>
        </w:rPr>
        <w:t>OP/</w:t>
      </w:r>
      <w:r w:rsidRPr="004F147B">
        <w:rPr>
          <w:rFonts w:ascii="Calibri" w:hAnsi="Calibri" w:cs="Arial"/>
        </w:rPr>
        <w:t>WHT</w:t>
      </w:r>
      <w:r w:rsidR="00E83335">
        <w:rPr>
          <w:rFonts w:ascii="Calibri" w:hAnsi="Calibri" w:cs="Arial"/>
        </w:rPr>
        <w:t xml:space="preserve"> </w:t>
      </w:r>
      <w:r w:rsidRPr="004F147B">
        <w:rPr>
          <w:rFonts w:ascii="Calibri" w:hAnsi="Calibri" w:cs="Arial"/>
        </w:rPr>
        <w:t>arrangements will apply</w:t>
      </w:r>
      <w:r w:rsidR="009032E7">
        <w:rPr>
          <w:rFonts w:ascii="Calibri" w:hAnsi="Calibri" w:cs="Arial"/>
        </w:rPr>
        <w:t>,</w:t>
      </w:r>
      <w:r w:rsidRPr="004F147B">
        <w:rPr>
          <w:rFonts w:ascii="Calibri" w:hAnsi="Calibri" w:cs="Arial"/>
        </w:rPr>
        <w:t xml:space="preserve"> since advising a client to wait for</w:t>
      </w:r>
      <w:r w:rsidR="00DC6F27">
        <w:rPr>
          <w:rFonts w:ascii="Calibri" w:hAnsi="Calibri" w:cs="Arial"/>
        </w:rPr>
        <w:t xml:space="preserve"> these </w:t>
      </w:r>
      <w:r w:rsidRPr="004F147B">
        <w:rPr>
          <w:rFonts w:ascii="Calibri" w:hAnsi="Calibri" w:cs="Arial"/>
        </w:rPr>
        <w:t>option</w:t>
      </w:r>
      <w:r w:rsidR="00DC6F27">
        <w:rPr>
          <w:rFonts w:ascii="Calibri" w:hAnsi="Calibri" w:cs="Arial"/>
        </w:rPr>
        <w:t>s</w:t>
      </w:r>
      <w:r w:rsidRPr="004F147B">
        <w:rPr>
          <w:rFonts w:ascii="Calibri" w:hAnsi="Calibri" w:cs="Arial"/>
        </w:rPr>
        <w:t xml:space="preserve"> implies advising them to submit another fraudulent tax return (the return due by 31 January 2013). It would also leave the client exposed to an HMRC investigation and potential action (up to criminal prosecution in the worst case) for a considerable period of time.</w:t>
      </w:r>
      <w:r w:rsidR="00E83335">
        <w:rPr>
          <w:rFonts w:ascii="Calibri" w:hAnsi="Calibri" w:cs="Arial"/>
        </w:rPr>
        <w:t xml:space="preserve"> Where the client has already informed his Swiss bank that he wishes to use the </w:t>
      </w:r>
      <w:r w:rsidR="00DC6F27">
        <w:rPr>
          <w:rFonts w:ascii="Calibri" w:hAnsi="Calibri" w:cs="Arial"/>
        </w:rPr>
        <w:t>OP/</w:t>
      </w:r>
      <w:r w:rsidR="00E83335">
        <w:rPr>
          <w:rFonts w:ascii="Calibri" w:hAnsi="Calibri" w:cs="Arial"/>
        </w:rPr>
        <w:t>WHT route, it should be possible to reverse that decision</w:t>
      </w:r>
      <w:r w:rsidR="00DC6F27">
        <w:rPr>
          <w:rFonts w:ascii="Calibri" w:hAnsi="Calibri" w:cs="Arial"/>
        </w:rPr>
        <w:t>, before the Swiss agreement enters into force</w:t>
      </w:r>
      <w:r w:rsidR="00E83335">
        <w:rPr>
          <w:rFonts w:ascii="Calibri" w:hAnsi="Calibri" w:cs="Arial"/>
        </w:rPr>
        <w:t>.</w:t>
      </w:r>
    </w:p>
    <w:p w:rsidR="003F3BC0" w:rsidRPr="0097102A" w:rsidRDefault="003F3BC0" w:rsidP="004F147B">
      <w:pPr>
        <w:pStyle w:val="NormalWeb"/>
        <w:rPr>
          <w:rFonts w:ascii="Calibri" w:hAnsi="Calibri" w:cs="Arial"/>
          <w:b/>
        </w:rPr>
      </w:pPr>
      <w:r w:rsidRPr="0097102A">
        <w:rPr>
          <w:rFonts w:ascii="Calibri" w:hAnsi="Calibri" w:cs="Arial"/>
          <w:b/>
        </w:rPr>
        <w:t>Anti money laundering (AML) considerations</w:t>
      </w:r>
    </w:p>
    <w:p w:rsidR="003F3BC0" w:rsidRPr="0097102A" w:rsidRDefault="003F3BC0" w:rsidP="007E42FE">
      <w:pPr>
        <w:pStyle w:val="NormalWeb"/>
        <w:numPr>
          <w:ilvl w:val="0"/>
          <w:numId w:val="3"/>
        </w:numPr>
        <w:spacing w:after="240" w:afterAutospacing="0"/>
        <w:ind w:left="567" w:hanging="567"/>
        <w:rPr>
          <w:rFonts w:ascii="Calibri" w:hAnsi="Calibri" w:cs="Arial"/>
          <w:b/>
        </w:rPr>
      </w:pPr>
      <w:r w:rsidRPr="0004712D">
        <w:rPr>
          <w:rFonts w:ascii="Calibri" w:hAnsi="Calibri" w:cs="Arial"/>
        </w:rPr>
        <w:t>For new client</w:t>
      </w:r>
      <w:r w:rsidR="009032E7">
        <w:rPr>
          <w:rFonts w:ascii="Calibri" w:hAnsi="Calibri" w:cs="Arial"/>
        </w:rPr>
        <w:t>s</w:t>
      </w:r>
      <w:r w:rsidRPr="0004712D">
        <w:rPr>
          <w:rFonts w:ascii="Calibri" w:hAnsi="Calibri" w:cs="Arial"/>
        </w:rPr>
        <w:t xml:space="preserve">, the member must undertake the usual money laundering identification checks before accepting the client. The profile of these engagements suggests that these individuals are at higher risk than usual of being involved in money laundering, so extra checks may be needed (Regs 7 and 14 </w:t>
      </w:r>
      <w:hyperlink r:id="rId8">
        <w:r w:rsidRPr="0004712D">
          <w:rPr>
            <w:rFonts w:ascii="Calibri" w:eastAsia="Times New Roman" w:hAnsi="Calibri" w:cs="Arial"/>
            <w:color w:val="0000FF"/>
            <w:u w:val="single" w:color="0000FF"/>
          </w:rPr>
          <w:t>The</w:t>
        </w:r>
        <w:r w:rsidR="00E83335">
          <w:rPr>
            <w:rFonts w:ascii="Calibri" w:eastAsia="Times New Roman" w:hAnsi="Calibri" w:cs="Arial"/>
            <w:color w:val="0000FF"/>
            <w:u w:val="single" w:color="0000FF"/>
          </w:rPr>
          <w:t xml:space="preserve"> </w:t>
        </w:r>
        <w:r w:rsidRPr="0004712D">
          <w:rPr>
            <w:rFonts w:ascii="Calibri" w:eastAsia="Times New Roman" w:hAnsi="Calibri" w:cs="Arial"/>
            <w:color w:val="0000FF"/>
            <w:spacing w:val="1"/>
            <w:u w:val="single" w:color="0000FF"/>
          </w:rPr>
          <w:t>Mo</w:t>
        </w:r>
        <w:r w:rsidRPr="0004712D">
          <w:rPr>
            <w:rFonts w:ascii="Calibri" w:eastAsia="Times New Roman" w:hAnsi="Calibri" w:cs="Arial"/>
            <w:color w:val="0000FF"/>
            <w:spacing w:val="-3"/>
            <w:u w:val="single" w:color="0000FF"/>
          </w:rPr>
          <w:t>n</w:t>
        </w:r>
        <w:r w:rsidRPr="0004712D">
          <w:rPr>
            <w:rFonts w:ascii="Calibri" w:eastAsia="Times New Roman" w:hAnsi="Calibri" w:cs="Arial"/>
            <w:color w:val="0000FF"/>
            <w:u w:val="single" w:color="0000FF"/>
          </w:rPr>
          <w:t>ey</w:t>
        </w:r>
        <w:r w:rsidR="00E83335">
          <w:rPr>
            <w:rFonts w:ascii="Calibri" w:eastAsia="Times New Roman" w:hAnsi="Calibri" w:cs="Arial"/>
            <w:color w:val="0000FF"/>
            <w:u w:val="single" w:color="0000FF"/>
          </w:rPr>
          <w:t xml:space="preserve"> </w:t>
        </w:r>
        <w:r w:rsidRPr="0004712D">
          <w:rPr>
            <w:rFonts w:ascii="Calibri" w:eastAsia="Times New Roman" w:hAnsi="Calibri" w:cs="Arial"/>
            <w:color w:val="0000FF"/>
            <w:spacing w:val="1"/>
            <w:u w:val="single" w:color="0000FF"/>
          </w:rPr>
          <w:t>L</w:t>
        </w:r>
        <w:r w:rsidRPr="0004712D">
          <w:rPr>
            <w:rFonts w:ascii="Calibri" w:eastAsia="Times New Roman" w:hAnsi="Calibri" w:cs="Arial"/>
            <w:color w:val="0000FF"/>
            <w:u w:val="single" w:color="0000FF"/>
          </w:rPr>
          <w:t>a</w:t>
        </w:r>
        <w:r w:rsidRPr="0004712D">
          <w:rPr>
            <w:rFonts w:ascii="Calibri" w:eastAsia="Times New Roman" w:hAnsi="Calibri" w:cs="Arial"/>
            <w:color w:val="0000FF"/>
            <w:spacing w:val="-1"/>
            <w:u w:val="single" w:color="0000FF"/>
          </w:rPr>
          <w:t>und</w:t>
        </w:r>
        <w:r w:rsidRPr="0004712D">
          <w:rPr>
            <w:rFonts w:ascii="Calibri" w:eastAsia="Times New Roman" w:hAnsi="Calibri" w:cs="Arial"/>
            <w:color w:val="0000FF"/>
            <w:u w:val="single" w:color="0000FF"/>
          </w:rPr>
          <w:t>eri</w:t>
        </w:r>
        <w:r w:rsidRPr="0004712D">
          <w:rPr>
            <w:rFonts w:ascii="Calibri" w:eastAsia="Times New Roman" w:hAnsi="Calibri" w:cs="Arial"/>
            <w:color w:val="0000FF"/>
            <w:spacing w:val="-1"/>
            <w:u w:val="single" w:color="0000FF"/>
          </w:rPr>
          <w:t>n</w:t>
        </w:r>
        <w:r w:rsidRPr="0004712D">
          <w:rPr>
            <w:rFonts w:ascii="Calibri" w:eastAsia="Times New Roman" w:hAnsi="Calibri" w:cs="Arial"/>
            <w:color w:val="0000FF"/>
            <w:u w:val="single" w:color="0000FF"/>
          </w:rPr>
          <w:t>g</w:t>
        </w:r>
        <w:r w:rsidR="00E83335">
          <w:rPr>
            <w:rFonts w:ascii="Calibri" w:eastAsia="Times New Roman" w:hAnsi="Calibri" w:cs="Arial"/>
            <w:color w:val="0000FF"/>
            <w:u w:val="single" w:color="0000FF"/>
          </w:rPr>
          <w:t xml:space="preserve"> </w:t>
        </w:r>
        <w:r w:rsidRPr="0004712D">
          <w:rPr>
            <w:rFonts w:ascii="Calibri" w:eastAsia="Times New Roman" w:hAnsi="Calibri" w:cs="Arial"/>
            <w:color w:val="0000FF"/>
            <w:u w:val="single" w:color="0000FF"/>
          </w:rPr>
          <w:t>R</w:t>
        </w:r>
        <w:r w:rsidRPr="0004712D">
          <w:rPr>
            <w:rFonts w:ascii="Calibri" w:eastAsia="Times New Roman" w:hAnsi="Calibri" w:cs="Arial"/>
            <w:color w:val="0000FF"/>
            <w:spacing w:val="1"/>
            <w:u w:val="single" w:color="0000FF"/>
          </w:rPr>
          <w:t>e</w:t>
        </w:r>
        <w:r w:rsidRPr="0004712D">
          <w:rPr>
            <w:rFonts w:ascii="Calibri" w:eastAsia="Times New Roman" w:hAnsi="Calibri" w:cs="Arial"/>
            <w:color w:val="0000FF"/>
            <w:spacing w:val="-1"/>
            <w:u w:val="single" w:color="0000FF"/>
          </w:rPr>
          <w:t>gu</w:t>
        </w:r>
        <w:r w:rsidRPr="0004712D">
          <w:rPr>
            <w:rFonts w:ascii="Calibri" w:eastAsia="Times New Roman" w:hAnsi="Calibri" w:cs="Arial"/>
            <w:color w:val="0000FF"/>
            <w:u w:val="single" w:color="0000FF"/>
          </w:rPr>
          <w:t>lat</w:t>
        </w:r>
        <w:r w:rsidRPr="0004712D">
          <w:rPr>
            <w:rFonts w:ascii="Calibri" w:eastAsia="Times New Roman" w:hAnsi="Calibri" w:cs="Arial"/>
            <w:color w:val="0000FF"/>
            <w:spacing w:val="-3"/>
            <w:u w:val="single" w:color="0000FF"/>
          </w:rPr>
          <w:t>i</w:t>
        </w:r>
        <w:r w:rsidRPr="0004712D">
          <w:rPr>
            <w:rFonts w:ascii="Calibri" w:eastAsia="Times New Roman" w:hAnsi="Calibri" w:cs="Arial"/>
            <w:color w:val="0000FF"/>
            <w:spacing w:val="1"/>
            <w:u w:val="single" w:color="0000FF"/>
          </w:rPr>
          <w:t>o</w:t>
        </w:r>
        <w:r w:rsidRPr="0004712D">
          <w:rPr>
            <w:rFonts w:ascii="Calibri" w:eastAsia="Times New Roman" w:hAnsi="Calibri" w:cs="Arial"/>
            <w:color w:val="0000FF"/>
            <w:spacing w:val="-1"/>
            <w:u w:val="single" w:color="0000FF"/>
          </w:rPr>
          <w:t>n</w:t>
        </w:r>
        <w:r w:rsidRPr="0004712D">
          <w:rPr>
            <w:rFonts w:ascii="Calibri" w:eastAsia="Times New Roman" w:hAnsi="Calibri" w:cs="Arial"/>
            <w:color w:val="0000FF"/>
            <w:u w:val="single" w:color="0000FF"/>
          </w:rPr>
          <w:t xml:space="preserve">s </w:t>
        </w:r>
        <w:r w:rsidRPr="0004712D">
          <w:rPr>
            <w:rFonts w:ascii="Calibri" w:eastAsia="Times New Roman" w:hAnsi="Calibri" w:cs="Arial"/>
            <w:color w:val="0000FF"/>
            <w:spacing w:val="-1"/>
            <w:u w:val="single" w:color="0000FF"/>
          </w:rPr>
          <w:t>2</w:t>
        </w:r>
        <w:r w:rsidRPr="0004712D">
          <w:rPr>
            <w:rFonts w:ascii="Calibri" w:eastAsia="Times New Roman" w:hAnsi="Calibri" w:cs="Arial"/>
            <w:color w:val="0000FF"/>
            <w:spacing w:val="-2"/>
            <w:u w:val="single" w:color="0000FF"/>
          </w:rPr>
          <w:t>0</w:t>
        </w:r>
        <w:r w:rsidRPr="0004712D">
          <w:rPr>
            <w:rFonts w:ascii="Calibri" w:eastAsia="Times New Roman" w:hAnsi="Calibri" w:cs="Arial"/>
            <w:color w:val="0000FF"/>
            <w:spacing w:val="1"/>
            <w:u w:val="single" w:color="0000FF"/>
          </w:rPr>
          <w:t>0</w:t>
        </w:r>
        <w:r w:rsidRPr="0004712D">
          <w:rPr>
            <w:rFonts w:ascii="Calibri" w:eastAsia="Times New Roman" w:hAnsi="Calibri" w:cs="Arial"/>
            <w:color w:val="0000FF"/>
            <w:u w:val="single" w:color="0000FF"/>
          </w:rPr>
          <w:t>7</w:t>
        </w:r>
      </w:hyperlink>
      <w:r w:rsidR="009032E7">
        <w:rPr>
          <w:rFonts w:ascii="Calibri" w:eastAsia="Times New Roman" w:hAnsi="Calibri" w:cs="Arial"/>
          <w:color w:val="0000FF"/>
          <w:u w:val="single" w:color="0000FF"/>
        </w:rPr>
        <w:t xml:space="preserve"> </w:t>
      </w:r>
      <w:r w:rsidRPr="0004712D">
        <w:rPr>
          <w:rFonts w:ascii="Calibri" w:eastAsia="Times New Roman" w:hAnsi="Calibri" w:cs="Arial"/>
          <w:color w:val="000000"/>
        </w:rPr>
        <w:t>a</w:t>
      </w:r>
      <w:r w:rsidRPr="0004712D">
        <w:rPr>
          <w:rFonts w:ascii="Calibri" w:eastAsia="Times New Roman" w:hAnsi="Calibri" w:cs="Arial"/>
          <w:color w:val="000000"/>
          <w:spacing w:val="-1"/>
        </w:rPr>
        <w:t>n</w:t>
      </w:r>
      <w:r w:rsidRPr="0004712D">
        <w:rPr>
          <w:rFonts w:ascii="Calibri" w:eastAsia="Times New Roman" w:hAnsi="Calibri" w:cs="Arial"/>
          <w:color w:val="000000"/>
        </w:rPr>
        <w:t>d</w:t>
      </w:r>
      <w:r w:rsidR="00E83335">
        <w:rPr>
          <w:rFonts w:ascii="Calibri" w:eastAsia="Times New Roman" w:hAnsi="Calibri" w:cs="Arial"/>
          <w:color w:val="000000"/>
        </w:rPr>
        <w:t xml:space="preserve"> </w:t>
      </w:r>
      <w:r w:rsidRPr="0004712D">
        <w:rPr>
          <w:rFonts w:ascii="Calibri" w:eastAsia="Times New Roman" w:hAnsi="Calibri" w:cs="Arial"/>
          <w:color w:val="000000"/>
          <w:spacing w:val="-3"/>
        </w:rPr>
        <w:t>S</w:t>
      </w:r>
      <w:r w:rsidRPr="0004712D">
        <w:rPr>
          <w:rFonts w:ascii="Calibri" w:eastAsia="Times New Roman" w:hAnsi="Calibri" w:cs="Arial"/>
          <w:color w:val="000000"/>
        </w:rPr>
        <w:t>ec</w:t>
      </w:r>
      <w:r w:rsidRPr="0004712D">
        <w:rPr>
          <w:rFonts w:ascii="Calibri" w:eastAsia="Times New Roman" w:hAnsi="Calibri" w:cs="Arial"/>
          <w:color w:val="000000"/>
          <w:spacing w:val="1"/>
        </w:rPr>
        <w:t>t</w:t>
      </w:r>
      <w:r w:rsidRPr="0004712D">
        <w:rPr>
          <w:rFonts w:ascii="Calibri" w:eastAsia="Times New Roman" w:hAnsi="Calibri" w:cs="Arial"/>
          <w:color w:val="000000"/>
          <w:spacing w:val="-3"/>
        </w:rPr>
        <w:t>i</w:t>
      </w:r>
      <w:r w:rsidRPr="0004712D">
        <w:rPr>
          <w:rFonts w:ascii="Calibri" w:eastAsia="Times New Roman" w:hAnsi="Calibri" w:cs="Arial"/>
          <w:color w:val="000000"/>
          <w:spacing w:val="1"/>
        </w:rPr>
        <w:t>o</w:t>
      </w:r>
      <w:r w:rsidRPr="0004712D">
        <w:rPr>
          <w:rFonts w:ascii="Calibri" w:eastAsia="Times New Roman" w:hAnsi="Calibri" w:cs="Arial"/>
          <w:color w:val="000000"/>
        </w:rPr>
        <w:t>n</w:t>
      </w:r>
      <w:r w:rsidR="00E83335">
        <w:rPr>
          <w:rFonts w:ascii="Calibri" w:eastAsia="Times New Roman" w:hAnsi="Calibri" w:cs="Arial"/>
          <w:color w:val="000000"/>
        </w:rPr>
        <w:t xml:space="preserve"> </w:t>
      </w:r>
      <w:r w:rsidRPr="0004712D">
        <w:rPr>
          <w:rFonts w:ascii="Calibri" w:eastAsia="Times New Roman" w:hAnsi="Calibri" w:cs="Arial"/>
          <w:color w:val="000000"/>
        </w:rPr>
        <w:t xml:space="preserve">4 </w:t>
      </w:r>
      <w:hyperlink r:id="rId9">
        <w:r w:rsidRPr="0004712D">
          <w:rPr>
            <w:rFonts w:ascii="Calibri" w:eastAsia="Times New Roman" w:hAnsi="Calibri" w:cs="Arial"/>
            <w:color w:val="0000FF"/>
            <w:u w:val="single" w:color="0000FF"/>
          </w:rPr>
          <w:t>CC</w:t>
        </w:r>
        <w:r w:rsidRPr="0004712D">
          <w:rPr>
            <w:rFonts w:ascii="Calibri" w:eastAsia="Times New Roman" w:hAnsi="Calibri" w:cs="Arial"/>
            <w:color w:val="0000FF"/>
            <w:spacing w:val="-1"/>
            <w:u w:val="single" w:color="0000FF"/>
          </w:rPr>
          <w:t>A</w:t>
        </w:r>
        <w:r w:rsidRPr="0004712D">
          <w:rPr>
            <w:rFonts w:ascii="Calibri" w:eastAsia="Times New Roman" w:hAnsi="Calibri" w:cs="Arial"/>
            <w:color w:val="0000FF"/>
            <w:u w:val="single" w:color="0000FF"/>
          </w:rPr>
          <w:t xml:space="preserve">B </w:t>
        </w:r>
        <w:r w:rsidRPr="0004712D">
          <w:rPr>
            <w:rFonts w:ascii="Calibri" w:eastAsia="Times New Roman" w:hAnsi="Calibri" w:cs="Arial"/>
            <w:color w:val="0000FF"/>
            <w:spacing w:val="-3"/>
            <w:u w:val="single" w:color="0000FF"/>
          </w:rPr>
          <w:t>A</w:t>
        </w:r>
        <w:r w:rsidRPr="0004712D">
          <w:rPr>
            <w:rFonts w:ascii="Calibri" w:eastAsia="Times New Roman" w:hAnsi="Calibri" w:cs="Arial"/>
            <w:color w:val="0000FF"/>
            <w:spacing w:val="-2"/>
            <w:u w:val="single" w:color="0000FF"/>
          </w:rPr>
          <w:t>M</w:t>
        </w:r>
        <w:r w:rsidRPr="0004712D">
          <w:rPr>
            <w:rFonts w:ascii="Calibri" w:eastAsia="Times New Roman" w:hAnsi="Calibri" w:cs="Arial"/>
            <w:color w:val="0000FF"/>
            <w:u w:val="single" w:color="0000FF"/>
          </w:rPr>
          <w:t>L</w:t>
        </w:r>
        <w:r w:rsidR="00E83335">
          <w:rPr>
            <w:rFonts w:ascii="Calibri" w:eastAsia="Times New Roman" w:hAnsi="Calibri" w:cs="Arial"/>
            <w:color w:val="0000FF"/>
            <w:u w:val="single" w:color="0000FF"/>
          </w:rPr>
          <w:t xml:space="preserve"> </w:t>
        </w:r>
        <w:r w:rsidRPr="0004712D">
          <w:rPr>
            <w:rFonts w:ascii="Calibri" w:eastAsia="Times New Roman" w:hAnsi="Calibri" w:cs="Arial"/>
            <w:color w:val="0000FF"/>
            <w:u w:val="single" w:color="0000FF"/>
          </w:rPr>
          <w:t>g</w:t>
        </w:r>
        <w:r w:rsidRPr="0004712D">
          <w:rPr>
            <w:rFonts w:ascii="Calibri" w:eastAsia="Times New Roman" w:hAnsi="Calibri" w:cs="Arial"/>
            <w:color w:val="0000FF"/>
            <w:spacing w:val="-1"/>
            <w:u w:val="single" w:color="0000FF"/>
          </w:rPr>
          <w:t>u</w:t>
        </w:r>
        <w:r w:rsidRPr="0004712D">
          <w:rPr>
            <w:rFonts w:ascii="Calibri" w:eastAsia="Times New Roman" w:hAnsi="Calibri" w:cs="Arial"/>
            <w:color w:val="0000FF"/>
            <w:u w:val="single" w:color="0000FF"/>
          </w:rPr>
          <w:t>i</w:t>
        </w:r>
        <w:r w:rsidRPr="0004712D">
          <w:rPr>
            <w:rFonts w:ascii="Calibri" w:eastAsia="Times New Roman" w:hAnsi="Calibri" w:cs="Arial"/>
            <w:color w:val="0000FF"/>
            <w:spacing w:val="-1"/>
            <w:u w:val="single" w:color="0000FF"/>
          </w:rPr>
          <w:t>d</w:t>
        </w:r>
        <w:r w:rsidRPr="0004712D">
          <w:rPr>
            <w:rFonts w:ascii="Calibri" w:eastAsia="Times New Roman" w:hAnsi="Calibri" w:cs="Arial"/>
            <w:color w:val="0000FF"/>
            <w:u w:val="single" w:color="0000FF"/>
          </w:rPr>
          <w:t>a</w:t>
        </w:r>
        <w:r w:rsidRPr="0004712D">
          <w:rPr>
            <w:rFonts w:ascii="Calibri" w:eastAsia="Times New Roman" w:hAnsi="Calibri" w:cs="Arial"/>
            <w:color w:val="0000FF"/>
            <w:spacing w:val="-1"/>
            <w:u w:val="single" w:color="0000FF"/>
          </w:rPr>
          <w:t>n</w:t>
        </w:r>
        <w:r w:rsidRPr="0004712D">
          <w:rPr>
            <w:rFonts w:ascii="Calibri" w:eastAsia="Times New Roman" w:hAnsi="Calibri" w:cs="Arial"/>
            <w:color w:val="0000FF"/>
            <w:u w:val="single" w:color="0000FF"/>
          </w:rPr>
          <w:t>ce</w:t>
        </w:r>
      </w:hyperlink>
      <w:r w:rsidR="00E83335">
        <w:rPr>
          <w:rFonts w:ascii="Calibri" w:eastAsia="Times New Roman" w:hAnsi="Calibri" w:cs="Arial"/>
          <w:color w:val="0000FF"/>
          <w:u w:val="single" w:color="0000FF"/>
        </w:rPr>
        <w:t xml:space="preserve"> </w:t>
      </w:r>
      <w:hyperlink r:id="rId10">
        <w:r w:rsidRPr="0004712D">
          <w:rPr>
            <w:rFonts w:ascii="Calibri" w:eastAsia="Times New Roman" w:hAnsi="Calibri" w:cs="Arial"/>
            <w:color w:val="0000FF"/>
            <w:u w:val="single" w:color="0000FF"/>
          </w:rPr>
          <w:t xml:space="preserve">with </w:t>
        </w:r>
        <w:r w:rsidRPr="0004712D">
          <w:rPr>
            <w:rFonts w:ascii="Calibri" w:eastAsia="Times New Roman" w:hAnsi="Calibri" w:cs="Arial"/>
            <w:color w:val="0000FF"/>
            <w:spacing w:val="1"/>
            <w:u w:val="single" w:color="0000FF"/>
          </w:rPr>
          <w:t>T</w:t>
        </w:r>
        <w:r w:rsidRPr="0004712D">
          <w:rPr>
            <w:rFonts w:ascii="Calibri" w:eastAsia="Times New Roman" w:hAnsi="Calibri" w:cs="Arial"/>
            <w:color w:val="0000FF"/>
            <w:spacing w:val="-3"/>
            <w:u w:val="single" w:color="0000FF"/>
          </w:rPr>
          <w:t>a</w:t>
        </w:r>
        <w:r w:rsidRPr="0004712D">
          <w:rPr>
            <w:rFonts w:ascii="Calibri" w:eastAsia="Times New Roman" w:hAnsi="Calibri" w:cs="Arial"/>
            <w:color w:val="0000FF"/>
            <w:u w:val="single" w:color="0000FF"/>
          </w:rPr>
          <w:t>x</w:t>
        </w:r>
        <w:r w:rsidR="00E83335">
          <w:rPr>
            <w:rFonts w:ascii="Calibri" w:eastAsia="Times New Roman" w:hAnsi="Calibri" w:cs="Arial"/>
            <w:color w:val="0000FF"/>
            <w:u w:val="single" w:color="0000FF"/>
          </w:rPr>
          <w:t xml:space="preserve"> </w:t>
        </w:r>
        <w:r w:rsidRPr="0004712D">
          <w:rPr>
            <w:rFonts w:ascii="Calibri" w:eastAsia="Times New Roman" w:hAnsi="Calibri" w:cs="Arial"/>
            <w:color w:val="0000FF"/>
            <w:u w:val="single" w:color="0000FF"/>
          </w:rPr>
          <w:t>Se</w:t>
        </w:r>
        <w:r w:rsidRPr="0004712D">
          <w:rPr>
            <w:rFonts w:ascii="Calibri" w:eastAsia="Times New Roman" w:hAnsi="Calibri" w:cs="Arial"/>
            <w:color w:val="0000FF"/>
            <w:spacing w:val="-2"/>
            <w:u w:val="single" w:color="0000FF"/>
          </w:rPr>
          <w:t>c</w:t>
        </w:r>
        <w:r w:rsidRPr="0004712D">
          <w:rPr>
            <w:rFonts w:ascii="Calibri" w:eastAsia="Times New Roman" w:hAnsi="Calibri" w:cs="Arial"/>
            <w:color w:val="0000FF"/>
            <w:u w:val="single" w:color="0000FF"/>
          </w:rPr>
          <w:t>t</w:t>
        </w:r>
        <w:r w:rsidRPr="0004712D">
          <w:rPr>
            <w:rFonts w:ascii="Calibri" w:eastAsia="Times New Roman" w:hAnsi="Calibri" w:cs="Arial"/>
            <w:color w:val="0000FF"/>
            <w:spacing w:val="2"/>
            <w:u w:val="single" w:color="0000FF"/>
          </w:rPr>
          <w:t>o</w:t>
        </w:r>
        <w:r w:rsidRPr="0004712D">
          <w:rPr>
            <w:rFonts w:ascii="Calibri" w:eastAsia="Times New Roman" w:hAnsi="Calibri" w:cs="Arial"/>
            <w:color w:val="0000FF"/>
            <w:u w:val="single" w:color="0000FF"/>
          </w:rPr>
          <w:t>r</w:t>
        </w:r>
        <w:r w:rsidR="00E83335">
          <w:rPr>
            <w:rFonts w:ascii="Calibri" w:eastAsia="Times New Roman" w:hAnsi="Calibri" w:cs="Arial"/>
            <w:color w:val="0000FF"/>
            <w:u w:val="single" w:color="0000FF"/>
          </w:rPr>
          <w:t xml:space="preserve"> </w:t>
        </w:r>
        <w:r w:rsidRPr="0004712D">
          <w:rPr>
            <w:rFonts w:ascii="Calibri" w:eastAsia="Times New Roman" w:hAnsi="Calibri" w:cs="Arial"/>
            <w:color w:val="0000FF"/>
            <w:u w:val="single" w:color="0000FF"/>
          </w:rPr>
          <w:t>ap</w:t>
        </w:r>
        <w:r w:rsidRPr="0004712D">
          <w:rPr>
            <w:rFonts w:ascii="Calibri" w:eastAsia="Times New Roman" w:hAnsi="Calibri" w:cs="Arial"/>
            <w:color w:val="0000FF"/>
            <w:spacing w:val="-1"/>
            <w:u w:val="single" w:color="0000FF"/>
          </w:rPr>
          <w:t>p</w:t>
        </w:r>
        <w:r w:rsidRPr="0004712D">
          <w:rPr>
            <w:rFonts w:ascii="Calibri" w:eastAsia="Times New Roman" w:hAnsi="Calibri" w:cs="Arial"/>
            <w:color w:val="0000FF"/>
            <w:u w:val="single" w:color="0000FF"/>
          </w:rPr>
          <w:t>en</w:t>
        </w:r>
        <w:r w:rsidRPr="0004712D">
          <w:rPr>
            <w:rFonts w:ascii="Calibri" w:eastAsia="Times New Roman" w:hAnsi="Calibri" w:cs="Arial"/>
            <w:color w:val="0000FF"/>
            <w:spacing w:val="-1"/>
            <w:u w:val="single" w:color="0000FF"/>
          </w:rPr>
          <w:t>d</w:t>
        </w:r>
        <w:r w:rsidRPr="0004712D">
          <w:rPr>
            <w:rFonts w:ascii="Calibri" w:eastAsia="Times New Roman" w:hAnsi="Calibri" w:cs="Arial"/>
            <w:color w:val="0000FF"/>
            <w:u w:val="single" w:color="0000FF"/>
          </w:rPr>
          <w:t>i</w:t>
        </w:r>
        <w:r w:rsidRPr="0004712D">
          <w:rPr>
            <w:rFonts w:ascii="Calibri" w:eastAsia="Times New Roman" w:hAnsi="Calibri" w:cs="Arial"/>
            <w:color w:val="0000FF"/>
            <w:spacing w:val="1"/>
            <w:u w:val="single" w:color="0000FF"/>
          </w:rPr>
          <w:t>x</w:t>
        </w:r>
      </w:hyperlink>
      <w:r w:rsidRPr="0004712D">
        <w:rPr>
          <w:rFonts w:ascii="Calibri" w:eastAsia="Times New Roman" w:hAnsi="Calibri" w:cs="Arial"/>
          <w:color w:val="000000"/>
        </w:rPr>
        <w:t>).</w:t>
      </w:r>
      <w:r w:rsidRPr="0004712D">
        <w:rPr>
          <w:rFonts w:ascii="Calibri" w:hAnsi="Calibri" w:cs="Arial"/>
        </w:rPr>
        <w:t xml:space="preserve"> Both the need for particular care over money laundering identification and the need to ensure that the prospective client genuinely intends to regularise his/her tax affairs suggest that an initial face to face meeting would usually be appropriate. </w:t>
      </w:r>
    </w:p>
    <w:p w:rsidR="003F3BC0" w:rsidRPr="0097102A" w:rsidRDefault="003F3BC0" w:rsidP="007E42FE">
      <w:pPr>
        <w:pStyle w:val="NormalWeb"/>
        <w:numPr>
          <w:ilvl w:val="0"/>
          <w:numId w:val="3"/>
        </w:numPr>
        <w:spacing w:after="240" w:afterAutospacing="0"/>
        <w:ind w:left="567" w:hanging="567"/>
        <w:rPr>
          <w:rFonts w:ascii="Calibri" w:hAnsi="Calibri" w:cs="Arial"/>
        </w:rPr>
      </w:pPr>
      <w:r w:rsidRPr="0097102A">
        <w:rPr>
          <w:rFonts w:ascii="Calibri" w:hAnsi="Calibri" w:cs="Arial"/>
        </w:rPr>
        <w:lastRenderedPageBreak/>
        <w:t>It is possible that criminals may use regularisation of their tax affairs as a method to bring illegally acquired funds back into the regular economy. The member would need to be satisfied as to the suitability of the client and the account given as to the source of the funds. If the member became concerned that the client may be using regularisation of their tax affairs as a method to bring illegally acquired funds back into the regular economy during the course of the engagement, the member should consider the need to obtain consent from the Serious Organised Crime Agency (SOCA) to proceed with the engagement (Sections 335-336 Proceeds of Crime Act 2002 and Section 8 CCAB AML guidance with Tax Sector appendix).</w:t>
      </w:r>
    </w:p>
    <w:p w:rsidR="003F3BC0" w:rsidRPr="0097102A" w:rsidRDefault="003F3BC0" w:rsidP="007E42FE">
      <w:pPr>
        <w:pStyle w:val="ListParagraph"/>
        <w:numPr>
          <w:ilvl w:val="0"/>
          <w:numId w:val="3"/>
        </w:numPr>
        <w:ind w:left="567" w:hanging="567"/>
        <w:rPr>
          <w:rFonts w:ascii="Calibri" w:hAnsi="Calibri" w:cs="Arial"/>
          <w:sz w:val="24"/>
        </w:rPr>
      </w:pPr>
      <w:r w:rsidRPr="0097102A">
        <w:rPr>
          <w:rFonts w:ascii="Calibri" w:hAnsi="Calibri" w:cs="Arial"/>
          <w:sz w:val="24"/>
        </w:rPr>
        <w:t>Members must comply with the anti-money laundering reporting requirements during the engagement. The privilege exemption would apply in many situations but not in all circumstances, so members should be alert to their reporting obligations throughout the engagement, particularly given the high risk profile of these engagements (Section 330</w:t>
      </w:r>
      <w:r w:rsidR="000A7016">
        <w:rPr>
          <w:rFonts w:ascii="Calibri" w:hAnsi="Calibri" w:cs="Arial"/>
          <w:sz w:val="24"/>
        </w:rPr>
        <w:t xml:space="preserve"> </w:t>
      </w:r>
      <w:hyperlink r:id="rId11">
        <w:r w:rsidRPr="0097102A">
          <w:rPr>
            <w:rFonts w:ascii="Calibri" w:eastAsia="Times New Roman" w:hAnsi="Calibri" w:cs="Arial"/>
            <w:color w:val="0000FF"/>
            <w:spacing w:val="1"/>
            <w:sz w:val="24"/>
            <w:u w:val="single" w:color="0000FF"/>
          </w:rPr>
          <w:t>P</w:t>
        </w:r>
        <w:r w:rsidRPr="0097102A">
          <w:rPr>
            <w:rFonts w:ascii="Calibri" w:eastAsia="Times New Roman" w:hAnsi="Calibri" w:cs="Arial"/>
            <w:color w:val="0000FF"/>
            <w:sz w:val="24"/>
            <w:u w:val="single" w:color="0000FF"/>
          </w:rPr>
          <w:t>r</w:t>
        </w:r>
        <w:r w:rsidRPr="0097102A">
          <w:rPr>
            <w:rFonts w:ascii="Calibri" w:eastAsia="Times New Roman" w:hAnsi="Calibri" w:cs="Arial"/>
            <w:color w:val="0000FF"/>
            <w:spacing w:val="-1"/>
            <w:sz w:val="24"/>
            <w:u w:val="single" w:color="0000FF"/>
          </w:rPr>
          <w:t>o</w:t>
        </w:r>
        <w:r w:rsidRPr="0097102A">
          <w:rPr>
            <w:rFonts w:ascii="Calibri" w:eastAsia="Times New Roman" w:hAnsi="Calibri" w:cs="Arial"/>
            <w:color w:val="0000FF"/>
            <w:sz w:val="24"/>
            <w:u w:val="single" w:color="0000FF"/>
          </w:rPr>
          <w:t>ce</w:t>
        </w:r>
        <w:r w:rsidRPr="0097102A">
          <w:rPr>
            <w:rFonts w:ascii="Calibri" w:eastAsia="Times New Roman" w:hAnsi="Calibri" w:cs="Arial"/>
            <w:color w:val="0000FF"/>
            <w:spacing w:val="1"/>
            <w:sz w:val="24"/>
            <w:u w:val="single" w:color="0000FF"/>
          </w:rPr>
          <w:t>e</w:t>
        </w:r>
        <w:r w:rsidRPr="0097102A">
          <w:rPr>
            <w:rFonts w:ascii="Calibri" w:eastAsia="Times New Roman" w:hAnsi="Calibri" w:cs="Arial"/>
            <w:color w:val="0000FF"/>
            <w:spacing w:val="-1"/>
            <w:sz w:val="24"/>
            <w:u w:val="single" w:color="0000FF"/>
          </w:rPr>
          <w:t>d</w:t>
        </w:r>
        <w:r w:rsidRPr="0097102A">
          <w:rPr>
            <w:rFonts w:ascii="Calibri" w:eastAsia="Times New Roman" w:hAnsi="Calibri" w:cs="Arial"/>
            <w:color w:val="0000FF"/>
            <w:sz w:val="24"/>
            <w:u w:val="single" w:color="0000FF"/>
          </w:rPr>
          <w:t>s</w:t>
        </w:r>
        <w:r w:rsidR="0067219F">
          <w:rPr>
            <w:rFonts w:ascii="Calibri" w:eastAsia="Times New Roman" w:hAnsi="Calibri" w:cs="Arial"/>
            <w:color w:val="0000FF"/>
            <w:sz w:val="24"/>
            <w:u w:val="single" w:color="0000FF"/>
          </w:rPr>
          <w:t xml:space="preserve"> </w:t>
        </w:r>
        <w:r w:rsidRPr="0097102A">
          <w:rPr>
            <w:rFonts w:ascii="Calibri" w:eastAsia="Times New Roman" w:hAnsi="Calibri" w:cs="Arial"/>
            <w:color w:val="0000FF"/>
            <w:spacing w:val="2"/>
            <w:sz w:val="24"/>
            <w:u w:val="single" w:color="0000FF"/>
          </w:rPr>
          <w:t>o</w:t>
        </w:r>
        <w:r w:rsidRPr="0097102A">
          <w:rPr>
            <w:rFonts w:ascii="Calibri" w:eastAsia="Times New Roman" w:hAnsi="Calibri" w:cs="Arial"/>
            <w:color w:val="0000FF"/>
            <w:sz w:val="24"/>
            <w:u w:val="single" w:color="0000FF"/>
          </w:rPr>
          <w:t>f</w:t>
        </w:r>
        <w:r w:rsidR="0067219F">
          <w:rPr>
            <w:rFonts w:ascii="Calibri" w:eastAsia="Times New Roman" w:hAnsi="Calibri" w:cs="Arial"/>
            <w:color w:val="0000FF"/>
            <w:sz w:val="24"/>
            <w:u w:val="single" w:color="0000FF"/>
          </w:rPr>
          <w:t xml:space="preserve"> </w:t>
        </w:r>
        <w:r w:rsidRPr="0097102A">
          <w:rPr>
            <w:rFonts w:ascii="Calibri" w:eastAsia="Times New Roman" w:hAnsi="Calibri" w:cs="Arial"/>
            <w:color w:val="0000FF"/>
            <w:sz w:val="24"/>
            <w:u w:val="single" w:color="0000FF"/>
          </w:rPr>
          <w:t>Cri</w:t>
        </w:r>
        <w:r w:rsidRPr="0097102A">
          <w:rPr>
            <w:rFonts w:ascii="Calibri" w:eastAsia="Times New Roman" w:hAnsi="Calibri" w:cs="Arial"/>
            <w:color w:val="0000FF"/>
            <w:spacing w:val="-2"/>
            <w:sz w:val="24"/>
            <w:u w:val="single" w:color="0000FF"/>
          </w:rPr>
          <w:t>m</w:t>
        </w:r>
        <w:r w:rsidRPr="0097102A">
          <w:rPr>
            <w:rFonts w:ascii="Calibri" w:eastAsia="Times New Roman" w:hAnsi="Calibri" w:cs="Arial"/>
            <w:color w:val="0000FF"/>
            <w:sz w:val="24"/>
            <w:u w:val="single" w:color="0000FF"/>
          </w:rPr>
          <w:t>e</w:t>
        </w:r>
        <w:r w:rsidR="0067219F">
          <w:rPr>
            <w:rFonts w:ascii="Calibri" w:eastAsia="Times New Roman" w:hAnsi="Calibri" w:cs="Arial"/>
            <w:color w:val="0000FF"/>
            <w:sz w:val="24"/>
            <w:u w:val="single" w:color="0000FF"/>
          </w:rPr>
          <w:t xml:space="preserve"> </w:t>
        </w:r>
        <w:r w:rsidRPr="0097102A">
          <w:rPr>
            <w:rFonts w:ascii="Calibri" w:eastAsia="Times New Roman" w:hAnsi="Calibri" w:cs="Arial"/>
            <w:color w:val="0000FF"/>
            <w:sz w:val="24"/>
            <w:u w:val="single" w:color="0000FF"/>
          </w:rPr>
          <w:t>A</w:t>
        </w:r>
        <w:r w:rsidRPr="0097102A">
          <w:rPr>
            <w:rFonts w:ascii="Calibri" w:eastAsia="Times New Roman" w:hAnsi="Calibri" w:cs="Arial"/>
            <w:color w:val="0000FF"/>
            <w:spacing w:val="-3"/>
            <w:sz w:val="24"/>
            <w:u w:val="single" w:color="0000FF"/>
          </w:rPr>
          <w:t>c</w:t>
        </w:r>
        <w:r w:rsidRPr="0097102A">
          <w:rPr>
            <w:rFonts w:ascii="Calibri" w:eastAsia="Times New Roman" w:hAnsi="Calibri" w:cs="Arial"/>
            <w:color w:val="0000FF"/>
            <w:sz w:val="24"/>
            <w:u w:val="single" w:color="0000FF"/>
          </w:rPr>
          <w:t>t</w:t>
        </w:r>
        <w:r w:rsidR="0067219F">
          <w:rPr>
            <w:rFonts w:ascii="Calibri" w:eastAsia="Times New Roman" w:hAnsi="Calibri" w:cs="Arial"/>
            <w:color w:val="0000FF"/>
            <w:sz w:val="24"/>
            <w:u w:val="single" w:color="0000FF"/>
          </w:rPr>
          <w:t xml:space="preserve"> </w:t>
        </w:r>
        <w:r w:rsidRPr="0097102A">
          <w:rPr>
            <w:rFonts w:ascii="Calibri" w:eastAsia="Times New Roman" w:hAnsi="Calibri" w:cs="Arial"/>
            <w:color w:val="0000FF"/>
            <w:spacing w:val="-2"/>
            <w:sz w:val="24"/>
            <w:u w:val="single" w:color="0000FF"/>
          </w:rPr>
          <w:t>2</w:t>
        </w:r>
        <w:r w:rsidRPr="0097102A">
          <w:rPr>
            <w:rFonts w:ascii="Calibri" w:eastAsia="Times New Roman" w:hAnsi="Calibri" w:cs="Arial"/>
            <w:color w:val="0000FF"/>
            <w:spacing w:val="1"/>
            <w:sz w:val="24"/>
            <w:u w:val="single" w:color="0000FF"/>
          </w:rPr>
          <w:t>0</w:t>
        </w:r>
        <w:r w:rsidRPr="0097102A">
          <w:rPr>
            <w:rFonts w:ascii="Calibri" w:eastAsia="Times New Roman" w:hAnsi="Calibri" w:cs="Arial"/>
            <w:color w:val="0000FF"/>
            <w:spacing w:val="-2"/>
            <w:sz w:val="24"/>
            <w:u w:val="single" w:color="0000FF"/>
          </w:rPr>
          <w:t>0</w:t>
        </w:r>
        <w:r w:rsidRPr="0097102A">
          <w:rPr>
            <w:rFonts w:ascii="Calibri" w:eastAsia="Times New Roman" w:hAnsi="Calibri" w:cs="Arial"/>
            <w:color w:val="0000FF"/>
            <w:sz w:val="24"/>
            <w:u w:val="single" w:color="0000FF"/>
          </w:rPr>
          <w:t>2</w:t>
        </w:r>
      </w:hyperlink>
      <w:r w:rsidRPr="0097102A">
        <w:rPr>
          <w:rFonts w:ascii="Calibri" w:hAnsi="Calibri" w:cs="Arial"/>
          <w:sz w:val="24"/>
        </w:rPr>
        <w:t xml:space="preserve"> and </w:t>
      </w:r>
      <w:hyperlink r:id="rId12">
        <w:r w:rsidRPr="0097102A">
          <w:rPr>
            <w:rFonts w:ascii="Calibri" w:eastAsia="Times New Roman" w:hAnsi="Calibri" w:cs="Arial"/>
            <w:color w:val="0000FF"/>
            <w:sz w:val="24"/>
            <w:u w:val="single" w:color="0000FF"/>
          </w:rPr>
          <w:t>Stat</w:t>
        </w:r>
        <w:r w:rsidRPr="0097102A">
          <w:rPr>
            <w:rFonts w:ascii="Calibri" w:eastAsia="Times New Roman" w:hAnsi="Calibri" w:cs="Arial"/>
            <w:color w:val="0000FF"/>
            <w:spacing w:val="-3"/>
            <w:sz w:val="24"/>
            <w:u w:val="single" w:color="0000FF"/>
          </w:rPr>
          <w:t>u</w:t>
        </w:r>
        <w:r w:rsidRPr="0097102A">
          <w:rPr>
            <w:rFonts w:ascii="Calibri" w:eastAsia="Times New Roman" w:hAnsi="Calibri" w:cs="Arial"/>
            <w:color w:val="0000FF"/>
            <w:sz w:val="24"/>
            <w:u w:val="single" w:color="0000FF"/>
          </w:rPr>
          <w:t>t</w:t>
        </w:r>
        <w:r w:rsidRPr="0097102A">
          <w:rPr>
            <w:rFonts w:ascii="Calibri" w:eastAsia="Times New Roman" w:hAnsi="Calibri" w:cs="Arial"/>
            <w:color w:val="0000FF"/>
            <w:spacing w:val="2"/>
            <w:sz w:val="24"/>
            <w:u w:val="single" w:color="0000FF"/>
          </w:rPr>
          <w:t>o</w:t>
        </w:r>
        <w:r w:rsidRPr="0097102A">
          <w:rPr>
            <w:rFonts w:ascii="Calibri" w:eastAsia="Times New Roman" w:hAnsi="Calibri" w:cs="Arial"/>
            <w:color w:val="0000FF"/>
            <w:spacing w:val="-3"/>
            <w:sz w:val="24"/>
            <w:u w:val="single" w:color="0000FF"/>
          </w:rPr>
          <w:t>r</w:t>
        </w:r>
        <w:r w:rsidRPr="0097102A">
          <w:rPr>
            <w:rFonts w:ascii="Calibri" w:eastAsia="Times New Roman" w:hAnsi="Calibri" w:cs="Arial"/>
            <w:color w:val="0000FF"/>
            <w:sz w:val="24"/>
            <w:u w:val="single" w:color="0000FF"/>
          </w:rPr>
          <w:t>y</w:t>
        </w:r>
        <w:r w:rsidR="0067219F">
          <w:rPr>
            <w:rFonts w:ascii="Calibri" w:eastAsia="Times New Roman" w:hAnsi="Calibri" w:cs="Arial"/>
            <w:color w:val="0000FF"/>
            <w:sz w:val="24"/>
            <w:u w:val="single" w:color="0000FF"/>
          </w:rPr>
          <w:t xml:space="preserve"> </w:t>
        </w:r>
        <w:r w:rsidRPr="0097102A">
          <w:rPr>
            <w:rFonts w:ascii="Calibri" w:eastAsia="Times New Roman" w:hAnsi="Calibri" w:cs="Arial"/>
            <w:color w:val="0000FF"/>
            <w:sz w:val="24"/>
            <w:u w:val="single" w:color="0000FF"/>
          </w:rPr>
          <w:t>I</w:t>
        </w:r>
        <w:r w:rsidRPr="0097102A">
          <w:rPr>
            <w:rFonts w:ascii="Calibri" w:eastAsia="Times New Roman" w:hAnsi="Calibri" w:cs="Arial"/>
            <w:color w:val="0000FF"/>
            <w:spacing w:val="-1"/>
            <w:sz w:val="24"/>
            <w:u w:val="single" w:color="0000FF"/>
          </w:rPr>
          <w:t>n</w:t>
        </w:r>
        <w:r w:rsidRPr="0097102A">
          <w:rPr>
            <w:rFonts w:ascii="Calibri" w:eastAsia="Times New Roman" w:hAnsi="Calibri" w:cs="Arial"/>
            <w:color w:val="0000FF"/>
            <w:sz w:val="24"/>
            <w:u w:val="single" w:color="0000FF"/>
          </w:rPr>
          <w:t>str</w:t>
        </w:r>
        <w:r w:rsidRPr="0097102A">
          <w:rPr>
            <w:rFonts w:ascii="Calibri" w:eastAsia="Times New Roman" w:hAnsi="Calibri" w:cs="Arial"/>
            <w:color w:val="0000FF"/>
            <w:spacing w:val="-3"/>
            <w:sz w:val="24"/>
            <w:u w:val="single" w:color="0000FF"/>
          </w:rPr>
          <w:t>u</w:t>
        </w:r>
        <w:r w:rsidRPr="0097102A">
          <w:rPr>
            <w:rFonts w:ascii="Calibri" w:eastAsia="Times New Roman" w:hAnsi="Calibri" w:cs="Arial"/>
            <w:color w:val="0000FF"/>
            <w:spacing w:val="1"/>
            <w:sz w:val="24"/>
            <w:u w:val="single" w:color="0000FF"/>
          </w:rPr>
          <w:t>m</w:t>
        </w:r>
        <w:r w:rsidRPr="0097102A">
          <w:rPr>
            <w:rFonts w:ascii="Calibri" w:eastAsia="Times New Roman" w:hAnsi="Calibri" w:cs="Arial"/>
            <w:color w:val="0000FF"/>
            <w:sz w:val="24"/>
            <w:u w:val="single" w:color="0000FF"/>
          </w:rPr>
          <w:t>ent</w:t>
        </w:r>
        <w:r w:rsidR="0067219F">
          <w:rPr>
            <w:rFonts w:ascii="Calibri" w:eastAsia="Times New Roman" w:hAnsi="Calibri" w:cs="Arial"/>
            <w:color w:val="0000FF"/>
            <w:sz w:val="24"/>
            <w:u w:val="single" w:color="0000FF"/>
          </w:rPr>
          <w:t xml:space="preserve"> </w:t>
        </w:r>
        <w:r w:rsidRPr="0097102A">
          <w:rPr>
            <w:rFonts w:ascii="Calibri" w:eastAsia="Times New Roman" w:hAnsi="Calibri" w:cs="Arial"/>
            <w:color w:val="0000FF"/>
            <w:spacing w:val="1"/>
            <w:sz w:val="24"/>
            <w:u w:val="single" w:color="0000FF"/>
          </w:rPr>
          <w:t>2</w:t>
        </w:r>
        <w:r w:rsidRPr="0097102A">
          <w:rPr>
            <w:rFonts w:ascii="Calibri" w:eastAsia="Times New Roman" w:hAnsi="Calibri" w:cs="Arial"/>
            <w:color w:val="0000FF"/>
            <w:spacing w:val="-2"/>
            <w:sz w:val="24"/>
            <w:u w:val="single" w:color="0000FF"/>
          </w:rPr>
          <w:t>0</w:t>
        </w:r>
        <w:r w:rsidRPr="0097102A">
          <w:rPr>
            <w:rFonts w:ascii="Calibri" w:eastAsia="Times New Roman" w:hAnsi="Calibri" w:cs="Arial"/>
            <w:color w:val="0000FF"/>
            <w:spacing w:val="1"/>
            <w:sz w:val="24"/>
            <w:u w:val="single" w:color="0000FF"/>
          </w:rPr>
          <w:t>0</w:t>
        </w:r>
        <w:r w:rsidRPr="0097102A">
          <w:rPr>
            <w:rFonts w:ascii="Calibri" w:eastAsia="Times New Roman" w:hAnsi="Calibri" w:cs="Arial"/>
            <w:color w:val="0000FF"/>
            <w:sz w:val="24"/>
            <w:u w:val="single" w:color="0000FF"/>
          </w:rPr>
          <w:t>6</w:t>
        </w:r>
        <w:r w:rsidR="0067219F">
          <w:rPr>
            <w:rFonts w:ascii="Calibri" w:eastAsia="Times New Roman" w:hAnsi="Calibri" w:cs="Arial"/>
            <w:color w:val="0000FF"/>
            <w:sz w:val="24"/>
            <w:u w:val="single" w:color="0000FF"/>
          </w:rPr>
          <w:t xml:space="preserve"> </w:t>
        </w:r>
        <w:r w:rsidRPr="0097102A">
          <w:rPr>
            <w:rFonts w:ascii="Calibri" w:eastAsia="Times New Roman" w:hAnsi="Calibri" w:cs="Arial"/>
            <w:color w:val="0000FF"/>
            <w:sz w:val="24"/>
            <w:u w:val="single" w:color="0000FF"/>
          </w:rPr>
          <w:t>No</w:t>
        </w:r>
        <w:r w:rsidRPr="0097102A">
          <w:rPr>
            <w:rFonts w:ascii="Calibri" w:eastAsia="Times New Roman" w:hAnsi="Calibri" w:cs="Arial"/>
            <w:color w:val="0000FF"/>
            <w:spacing w:val="-2"/>
            <w:sz w:val="24"/>
            <w:u w:val="single" w:color="0000FF"/>
          </w:rPr>
          <w:t xml:space="preserve"> 3</w:t>
        </w:r>
        <w:r w:rsidRPr="0097102A">
          <w:rPr>
            <w:rFonts w:ascii="Calibri" w:eastAsia="Times New Roman" w:hAnsi="Calibri" w:cs="Arial"/>
            <w:color w:val="0000FF"/>
            <w:spacing w:val="1"/>
            <w:sz w:val="24"/>
            <w:u w:val="single" w:color="0000FF"/>
          </w:rPr>
          <w:t>0</w:t>
        </w:r>
        <w:r w:rsidRPr="0097102A">
          <w:rPr>
            <w:rFonts w:ascii="Calibri" w:eastAsia="Times New Roman" w:hAnsi="Calibri" w:cs="Arial"/>
            <w:color w:val="0000FF"/>
            <w:sz w:val="24"/>
            <w:u w:val="single" w:color="0000FF"/>
          </w:rPr>
          <w:t>8</w:t>
        </w:r>
      </w:hyperlink>
      <w:r w:rsidRPr="0097102A">
        <w:rPr>
          <w:rFonts w:ascii="Calibri" w:eastAsia="Times New Roman" w:hAnsi="Calibri" w:cs="Arial"/>
          <w:color w:val="000000"/>
          <w:sz w:val="24"/>
        </w:rPr>
        <w:t>;</w:t>
      </w:r>
      <w:r w:rsidRPr="0097102A">
        <w:rPr>
          <w:rFonts w:ascii="Calibri" w:hAnsi="Calibri" w:cs="Arial"/>
          <w:sz w:val="24"/>
        </w:rPr>
        <w:t xml:space="preserve"> Sections 6 and 7.26 -7.46 of </w:t>
      </w:r>
      <w:hyperlink r:id="rId13">
        <w:r w:rsidRPr="0097102A">
          <w:rPr>
            <w:rFonts w:ascii="Calibri" w:eastAsia="Times New Roman" w:hAnsi="Calibri" w:cs="Arial"/>
            <w:color w:val="0000FF"/>
            <w:sz w:val="24"/>
            <w:u w:val="single" w:color="0000FF"/>
          </w:rPr>
          <w:t>CC</w:t>
        </w:r>
        <w:r w:rsidRPr="0097102A">
          <w:rPr>
            <w:rFonts w:ascii="Calibri" w:eastAsia="Times New Roman" w:hAnsi="Calibri" w:cs="Arial"/>
            <w:color w:val="0000FF"/>
            <w:spacing w:val="-1"/>
            <w:sz w:val="24"/>
            <w:u w:val="single" w:color="0000FF"/>
          </w:rPr>
          <w:t>A</w:t>
        </w:r>
        <w:r w:rsidRPr="0097102A">
          <w:rPr>
            <w:rFonts w:ascii="Calibri" w:eastAsia="Times New Roman" w:hAnsi="Calibri" w:cs="Arial"/>
            <w:color w:val="0000FF"/>
            <w:sz w:val="24"/>
            <w:u w:val="single" w:color="0000FF"/>
          </w:rPr>
          <w:t xml:space="preserve">B </w:t>
        </w:r>
        <w:r w:rsidRPr="0097102A">
          <w:rPr>
            <w:rFonts w:ascii="Calibri" w:eastAsia="Times New Roman" w:hAnsi="Calibri" w:cs="Arial"/>
            <w:color w:val="0000FF"/>
            <w:spacing w:val="-3"/>
            <w:sz w:val="24"/>
            <w:u w:val="single" w:color="0000FF"/>
          </w:rPr>
          <w:t>A</w:t>
        </w:r>
        <w:r w:rsidRPr="0097102A">
          <w:rPr>
            <w:rFonts w:ascii="Calibri" w:eastAsia="Times New Roman" w:hAnsi="Calibri" w:cs="Arial"/>
            <w:color w:val="0000FF"/>
            <w:spacing w:val="1"/>
            <w:sz w:val="24"/>
            <w:u w:val="single" w:color="0000FF"/>
          </w:rPr>
          <w:t>M</w:t>
        </w:r>
        <w:r w:rsidRPr="0097102A">
          <w:rPr>
            <w:rFonts w:ascii="Calibri" w:eastAsia="Times New Roman" w:hAnsi="Calibri" w:cs="Arial"/>
            <w:color w:val="0000FF"/>
            <w:sz w:val="24"/>
            <w:u w:val="single" w:color="0000FF"/>
          </w:rPr>
          <w:t>L</w:t>
        </w:r>
        <w:r w:rsidR="0067219F">
          <w:rPr>
            <w:rFonts w:ascii="Calibri" w:eastAsia="Times New Roman" w:hAnsi="Calibri" w:cs="Arial"/>
            <w:color w:val="0000FF"/>
            <w:sz w:val="24"/>
            <w:u w:val="single" w:color="0000FF"/>
          </w:rPr>
          <w:t xml:space="preserve"> </w:t>
        </w:r>
        <w:r w:rsidRPr="0097102A">
          <w:rPr>
            <w:rFonts w:ascii="Calibri" w:eastAsia="Times New Roman" w:hAnsi="Calibri" w:cs="Arial"/>
            <w:color w:val="0000FF"/>
            <w:sz w:val="24"/>
            <w:u w:val="single" w:color="0000FF"/>
          </w:rPr>
          <w:t>g</w:t>
        </w:r>
        <w:r w:rsidRPr="0097102A">
          <w:rPr>
            <w:rFonts w:ascii="Calibri" w:eastAsia="Times New Roman" w:hAnsi="Calibri" w:cs="Arial"/>
            <w:color w:val="0000FF"/>
            <w:spacing w:val="-1"/>
            <w:sz w:val="24"/>
            <w:u w:val="single" w:color="0000FF"/>
          </w:rPr>
          <w:t>u</w:t>
        </w:r>
        <w:r w:rsidRPr="0097102A">
          <w:rPr>
            <w:rFonts w:ascii="Calibri" w:eastAsia="Times New Roman" w:hAnsi="Calibri" w:cs="Arial"/>
            <w:color w:val="0000FF"/>
            <w:sz w:val="24"/>
            <w:u w:val="single" w:color="0000FF"/>
          </w:rPr>
          <w:t>i</w:t>
        </w:r>
        <w:r w:rsidRPr="0097102A">
          <w:rPr>
            <w:rFonts w:ascii="Calibri" w:eastAsia="Times New Roman" w:hAnsi="Calibri" w:cs="Arial"/>
            <w:color w:val="0000FF"/>
            <w:spacing w:val="-1"/>
            <w:sz w:val="24"/>
            <w:u w:val="single" w:color="0000FF"/>
          </w:rPr>
          <w:t>d</w:t>
        </w:r>
        <w:r w:rsidRPr="0097102A">
          <w:rPr>
            <w:rFonts w:ascii="Calibri" w:eastAsia="Times New Roman" w:hAnsi="Calibri" w:cs="Arial"/>
            <w:color w:val="0000FF"/>
            <w:sz w:val="24"/>
            <w:u w:val="single" w:color="0000FF"/>
          </w:rPr>
          <w:t>a</w:t>
        </w:r>
        <w:r w:rsidRPr="0097102A">
          <w:rPr>
            <w:rFonts w:ascii="Calibri" w:eastAsia="Times New Roman" w:hAnsi="Calibri" w:cs="Arial"/>
            <w:color w:val="0000FF"/>
            <w:spacing w:val="-1"/>
            <w:sz w:val="24"/>
            <w:u w:val="single" w:color="0000FF"/>
          </w:rPr>
          <w:t>n</w:t>
        </w:r>
        <w:r w:rsidRPr="0097102A">
          <w:rPr>
            <w:rFonts w:ascii="Calibri" w:eastAsia="Times New Roman" w:hAnsi="Calibri" w:cs="Arial"/>
            <w:color w:val="0000FF"/>
            <w:sz w:val="24"/>
            <w:u w:val="single" w:color="0000FF"/>
          </w:rPr>
          <w:t>ce</w:t>
        </w:r>
        <w:r w:rsidR="0067219F">
          <w:rPr>
            <w:rFonts w:ascii="Calibri" w:eastAsia="Times New Roman" w:hAnsi="Calibri" w:cs="Arial"/>
            <w:color w:val="0000FF"/>
            <w:sz w:val="24"/>
            <w:u w:val="single" w:color="0000FF"/>
          </w:rPr>
          <w:t xml:space="preserve"> </w:t>
        </w:r>
        <w:r w:rsidRPr="0097102A">
          <w:rPr>
            <w:rFonts w:ascii="Calibri" w:eastAsia="Times New Roman" w:hAnsi="Calibri" w:cs="Arial"/>
            <w:color w:val="0000FF"/>
            <w:sz w:val="24"/>
            <w:u w:val="single" w:color="0000FF"/>
          </w:rPr>
          <w:t>with</w:t>
        </w:r>
        <w:r w:rsidR="0067219F">
          <w:rPr>
            <w:rFonts w:ascii="Calibri" w:eastAsia="Times New Roman" w:hAnsi="Calibri" w:cs="Arial"/>
            <w:color w:val="0000FF"/>
            <w:sz w:val="24"/>
            <w:u w:val="single" w:color="0000FF"/>
          </w:rPr>
          <w:t xml:space="preserve"> </w:t>
        </w:r>
        <w:r w:rsidRPr="0097102A">
          <w:rPr>
            <w:rFonts w:ascii="Calibri" w:eastAsia="Times New Roman" w:hAnsi="Calibri" w:cs="Arial"/>
            <w:color w:val="0000FF"/>
            <w:sz w:val="24"/>
            <w:u w:val="single" w:color="0000FF"/>
          </w:rPr>
          <w:t xml:space="preserve">Tax </w:t>
        </w:r>
        <w:r w:rsidRPr="0097102A">
          <w:rPr>
            <w:rFonts w:ascii="Calibri" w:eastAsia="Times New Roman" w:hAnsi="Calibri" w:cs="Arial"/>
            <w:color w:val="0000FF"/>
            <w:spacing w:val="-2"/>
            <w:sz w:val="24"/>
            <w:u w:val="single" w:color="0000FF"/>
          </w:rPr>
          <w:t>S</w:t>
        </w:r>
        <w:r w:rsidRPr="0097102A">
          <w:rPr>
            <w:rFonts w:ascii="Calibri" w:eastAsia="Times New Roman" w:hAnsi="Calibri" w:cs="Arial"/>
            <w:color w:val="0000FF"/>
            <w:sz w:val="24"/>
            <w:u w:val="single" w:color="0000FF"/>
          </w:rPr>
          <w:t>ec</w:t>
        </w:r>
        <w:r w:rsidRPr="0097102A">
          <w:rPr>
            <w:rFonts w:ascii="Calibri" w:eastAsia="Times New Roman" w:hAnsi="Calibri" w:cs="Arial"/>
            <w:color w:val="0000FF"/>
            <w:spacing w:val="-1"/>
            <w:sz w:val="24"/>
            <w:u w:val="single" w:color="0000FF"/>
          </w:rPr>
          <w:t>t</w:t>
        </w:r>
        <w:r w:rsidRPr="0097102A">
          <w:rPr>
            <w:rFonts w:ascii="Calibri" w:eastAsia="Times New Roman" w:hAnsi="Calibri" w:cs="Arial"/>
            <w:color w:val="0000FF"/>
            <w:spacing w:val="1"/>
            <w:sz w:val="24"/>
            <w:u w:val="single" w:color="0000FF"/>
          </w:rPr>
          <w:t>o</w:t>
        </w:r>
        <w:r w:rsidRPr="0097102A">
          <w:rPr>
            <w:rFonts w:ascii="Calibri" w:eastAsia="Times New Roman" w:hAnsi="Calibri" w:cs="Arial"/>
            <w:color w:val="0000FF"/>
            <w:sz w:val="24"/>
            <w:u w:val="single" w:color="0000FF"/>
          </w:rPr>
          <w:t>r ap</w:t>
        </w:r>
        <w:r w:rsidRPr="0097102A">
          <w:rPr>
            <w:rFonts w:ascii="Calibri" w:eastAsia="Times New Roman" w:hAnsi="Calibri" w:cs="Arial"/>
            <w:color w:val="0000FF"/>
            <w:spacing w:val="-1"/>
            <w:sz w:val="24"/>
            <w:u w:val="single" w:color="0000FF"/>
          </w:rPr>
          <w:t>p</w:t>
        </w:r>
        <w:r w:rsidRPr="0097102A">
          <w:rPr>
            <w:rFonts w:ascii="Calibri" w:eastAsia="Times New Roman" w:hAnsi="Calibri" w:cs="Arial"/>
            <w:color w:val="0000FF"/>
            <w:sz w:val="24"/>
            <w:u w:val="single" w:color="0000FF"/>
          </w:rPr>
          <w:t>en</w:t>
        </w:r>
        <w:r w:rsidRPr="0097102A">
          <w:rPr>
            <w:rFonts w:ascii="Calibri" w:eastAsia="Times New Roman" w:hAnsi="Calibri" w:cs="Arial"/>
            <w:color w:val="0000FF"/>
            <w:spacing w:val="-1"/>
            <w:sz w:val="24"/>
            <w:u w:val="single" w:color="0000FF"/>
          </w:rPr>
          <w:t>d</w:t>
        </w:r>
        <w:r w:rsidRPr="0097102A">
          <w:rPr>
            <w:rFonts w:ascii="Calibri" w:eastAsia="Times New Roman" w:hAnsi="Calibri" w:cs="Arial"/>
            <w:color w:val="0000FF"/>
            <w:sz w:val="24"/>
            <w:u w:val="single" w:color="0000FF"/>
          </w:rPr>
          <w:t>ix</w:t>
        </w:r>
      </w:hyperlink>
      <w:r w:rsidR="0067219F">
        <w:rPr>
          <w:rFonts w:ascii="Calibri" w:eastAsia="Times New Roman" w:hAnsi="Calibri" w:cs="Arial"/>
          <w:color w:val="0000FF"/>
          <w:sz w:val="24"/>
          <w:u w:val="single" w:color="0000FF"/>
        </w:rPr>
        <w:t xml:space="preserve"> </w:t>
      </w:r>
      <w:r w:rsidRPr="0097102A">
        <w:rPr>
          <w:rFonts w:ascii="Calibri" w:hAnsi="Calibri" w:cs="Arial"/>
          <w:sz w:val="24"/>
        </w:rPr>
        <w:t xml:space="preserve">and Section 12 of the appendix). Examples of instances where reports to SOCA would be necessary would include situations where the member knows or suspects (or has reasonable grounds to know or suspect) that the funds were generated from wider criminal activities or that the client's tax frauds are more extensive than the client has disclosed to the member in order to obtain professional advice. </w:t>
      </w:r>
    </w:p>
    <w:p w:rsidR="003F3BC0" w:rsidRDefault="003F3BC0" w:rsidP="00674458">
      <w:pPr>
        <w:rPr>
          <w:rFonts w:ascii="Calibri" w:hAnsi="Calibri" w:cs="Arial"/>
          <w:sz w:val="24"/>
        </w:rPr>
      </w:pPr>
    </w:p>
    <w:p w:rsidR="003F3BC0" w:rsidRDefault="003F3BC0" w:rsidP="00674458">
      <w:pPr>
        <w:rPr>
          <w:rFonts w:ascii="Calibri" w:hAnsi="Calibri" w:cs="Arial"/>
          <w:b/>
          <w:sz w:val="24"/>
        </w:rPr>
      </w:pPr>
      <w:r>
        <w:rPr>
          <w:rFonts w:ascii="Calibri" w:hAnsi="Calibri" w:cs="Arial"/>
          <w:b/>
          <w:sz w:val="24"/>
        </w:rPr>
        <w:t>Liechtenstein Disclosure Facility</w:t>
      </w:r>
    </w:p>
    <w:p w:rsidR="007E42FE" w:rsidRDefault="007E42FE" w:rsidP="00674458">
      <w:pPr>
        <w:rPr>
          <w:rFonts w:ascii="Calibri" w:hAnsi="Calibri" w:cs="Arial"/>
          <w:b/>
          <w:sz w:val="24"/>
        </w:rPr>
      </w:pPr>
    </w:p>
    <w:p w:rsidR="003F3BC0" w:rsidRPr="0097102A" w:rsidRDefault="003F3BC0" w:rsidP="007E42FE">
      <w:pPr>
        <w:pStyle w:val="ListParagraph"/>
        <w:numPr>
          <w:ilvl w:val="0"/>
          <w:numId w:val="3"/>
        </w:numPr>
        <w:ind w:left="567" w:hanging="567"/>
        <w:rPr>
          <w:rFonts w:ascii="Calibri" w:hAnsi="Calibri" w:cs="Arial"/>
          <w:sz w:val="24"/>
        </w:rPr>
      </w:pPr>
      <w:r w:rsidRPr="0097102A">
        <w:rPr>
          <w:rFonts w:ascii="Calibri" w:hAnsi="Calibri" w:cs="Arial"/>
          <w:sz w:val="24"/>
        </w:rPr>
        <w:t xml:space="preserve">Members may wish to consider advising clients on the possibility of using </w:t>
      </w:r>
      <w:r w:rsidR="0067219F">
        <w:rPr>
          <w:rFonts w:ascii="Calibri" w:hAnsi="Calibri" w:cs="Arial"/>
          <w:sz w:val="24"/>
        </w:rPr>
        <w:t>the</w:t>
      </w:r>
      <w:r w:rsidRPr="0097102A">
        <w:rPr>
          <w:rFonts w:ascii="Calibri" w:hAnsi="Calibri" w:cs="Arial"/>
          <w:sz w:val="24"/>
        </w:rPr>
        <w:t xml:space="preserve"> LDF as part of a package of measures to regularise their tax affairs. The timing of doing this would be important since the LDF is only available if the client is not already under investigation, so if HMRC have issued a letter under Code of Practice 9 to the client in the meantime, it could leave the member open to accusations of negligence as LDF access would be denied. In addition, the member will need to consider whether this method is being used to bring illegally acquired funds back into the regular economy, requiring the necessary consent to proceed from SOCA. </w:t>
      </w:r>
    </w:p>
    <w:p w:rsidR="003F3BC0" w:rsidRDefault="003F3BC0" w:rsidP="0097102A">
      <w:pPr>
        <w:rPr>
          <w:rFonts w:ascii="Calibri" w:hAnsi="Calibri" w:cs="Arial"/>
          <w:i/>
          <w:sz w:val="24"/>
        </w:rPr>
      </w:pPr>
    </w:p>
    <w:p w:rsidR="003F3BC0" w:rsidRPr="0097102A" w:rsidRDefault="003F3BC0" w:rsidP="007E42FE">
      <w:pPr>
        <w:pStyle w:val="ListParagraph"/>
        <w:numPr>
          <w:ilvl w:val="0"/>
          <w:numId w:val="3"/>
        </w:numPr>
        <w:ind w:left="567" w:hanging="567"/>
        <w:rPr>
          <w:rFonts w:ascii="Calibri" w:hAnsi="Calibri" w:cs="Arial"/>
          <w:i/>
          <w:sz w:val="24"/>
        </w:rPr>
      </w:pPr>
      <w:r w:rsidRPr="0097102A">
        <w:rPr>
          <w:rFonts w:ascii="Calibri" w:hAnsi="Calibri" w:cs="Arial"/>
        </w:rPr>
        <w:t xml:space="preserve">If you have any queries relating to this briefing note please contact Heather Brehcist at </w:t>
      </w:r>
      <w:hyperlink r:id="rId14" w:history="1">
        <w:r w:rsidRPr="0097102A">
          <w:rPr>
            <w:rStyle w:val="Hyperlink"/>
            <w:rFonts w:ascii="Calibri" w:hAnsi="Calibri" w:cs="Arial"/>
          </w:rPr>
          <w:t>hbrehcist@ciot.org.uk</w:t>
        </w:r>
      </w:hyperlink>
      <w:r w:rsidRPr="0097102A">
        <w:rPr>
          <w:rFonts w:ascii="Calibri" w:hAnsi="Calibri" w:cs="Arial"/>
        </w:rPr>
        <w:t xml:space="preserve">. </w:t>
      </w:r>
    </w:p>
    <w:p w:rsidR="003F3BC0" w:rsidRPr="004F147B" w:rsidRDefault="007E42FE" w:rsidP="009F3251">
      <w:pPr>
        <w:pStyle w:val="NormalWeb"/>
        <w:rPr>
          <w:rFonts w:ascii="Calibri" w:hAnsi="Calibri" w:cs="Arial"/>
        </w:rPr>
      </w:pPr>
      <w:r>
        <w:rPr>
          <w:rFonts w:ascii="Calibri" w:hAnsi="Calibri" w:cs="Arial"/>
        </w:rPr>
        <w:t>18</w:t>
      </w:r>
      <w:r w:rsidR="003F3BC0" w:rsidRPr="004F147B">
        <w:rPr>
          <w:rFonts w:ascii="Calibri" w:hAnsi="Calibri" w:cs="Arial"/>
        </w:rPr>
        <w:t xml:space="preserve"> December 2012 </w:t>
      </w:r>
    </w:p>
    <w:p w:rsidR="003F3BC0" w:rsidRPr="004F147B" w:rsidRDefault="003F3BC0" w:rsidP="009F4D8D">
      <w:pPr>
        <w:rPr>
          <w:rFonts w:ascii="Calibri" w:hAnsi="Calibri" w:cs="Arial"/>
          <w:sz w:val="24"/>
        </w:rPr>
      </w:pPr>
    </w:p>
    <w:sectPr w:rsidR="003F3BC0" w:rsidRPr="004F147B" w:rsidSect="009F4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13AF"/>
    <w:multiLevelType w:val="hybridMultilevel"/>
    <w:tmpl w:val="9DAC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0A74AA"/>
    <w:multiLevelType w:val="multilevel"/>
    <w:tmpl w:val="BFAA61BE"/>
    <w:lvl w:ilvl="0">
      <w:start w:val="1"/>
      <w:numFmt w:val="decimal"/>
      <w:lvlText w:val="%1."/>
      <w:lvlJc w:val="left"/>
      <w:pPr>
        <w:ind w:left="360" w:hanging="360"/>
      </w:pPr>
      <w:rPr>
        <w:rFonts w:cs="Times New Roman"/>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4FD904AC"/>
    <w:multiLevelType w:val="hybridMultilevel"/>
    <w:tmpl w:val="D69259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34C2D0F"/>
    <w:multiLevelType w:val="hybridMultilevel"/>
    <w:tmpl w:val="B81EEA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B8A270B"/>
    <w:multiLevelType w:val="hybridMultilevel"/>
    <w:tmpl w:val="EE1C3066"/>
    <w:lvl w:ilvl="0" w:tplc="461E708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CG_Brand" w:val="D1"/>
  </w:docVars>
  <w:rsids>
    <w:rsidRoot w:val="00785BA5"/>
    <w:rsid w:val="000307BF"/>
    <w:rsid w:val="000426EE"/>
    <w:rsid w:val="00043974"/>
    <w:rsid w:val="000447DE"/>
    <w:rsid w:val="0004712D"/>
    <w:rsid w:val="000548C9"/>
    <w:rsid w:val="0009072E"/>
    <w:rsid w:val="000A7016"/>
    <w:rsid w:val="000E4E38"/>
    <w:rsid w:val="00116ABA"/>
    <w:rsid w:val="00123FE3"/>
    <w:rsid w:val="001363CD"/>
    <w:rsid w:val="001E52EE"/>
    <w:rsid w:val="001F213F"/>
    <w:rsid w:val="002001E7"/>
    <w:rsid w:val="00203AF7"/>
    <w:rsid w:val="002514B4"/>
    <w:rsid w:val="00263B24"/>
    <w:rsid w:val="002C4C7E"/>
    <w:rsid w:val="002C7A1E"/>
    <w:rsid w:val="002F5A22"/>
    <w:rsid w:val="00313D97"/>
    <w:rsid w:val="00322CF0"/>
    <w:rsid w:val="00344723"/>
    <w:rsid w:val="00375B11"/>
    <w:rsid w:val="00396336"/>
    <w:rsid w:val="003C45A4"/>
    <w:rsid w:val="003D64C2"/>
    <w:rsid w:val="003D7BA6"/>
    <w:rsid w:val="003F3BC0"/>
    <w:rsid w:val="00406A9D"/>
    <w:rsid w:val="0042675B"/>
    <w:rsid w:val="00470BCB"/>
    <w:rsid w:val="00491908"/>
    <w:rsid w:val="004B0060"/>
    <w:rsid w:val="004E02FE"/>
    <w:rsid w:val="004F147B"/>
    <w:rsid w:val="005058A5"/>
    <w:rsid w:val="00541C73"/>
    <w:rsid w:val="005542EF"/>
    <w:rsid w:val="00567C17"/>
    <w:rsid w:val="00582C92"/>
    <w:rsid w:val="005907F6"/>
    <w:rsid w:val="005F597E"/>
    <w:rsid w:val="006040EC"/>
    <w:rsid w:val="006244A4"/>
    <w:rsid w:val="00624F2E"/>
    <w:rsid w:val="00645503"/>
    <w:rsid w:val="0067219F"/>
    <w:rsid w:val="00674458"/>
    <w:rsid w:val="006A77F9"/>
    <w:rsid w:val="006A7DDC"/>
    <w:rsid w:val="006B3CF0"/>
    <w:rsid w:val="006C1EFB"/>
    <w:rsid w:val="006E0202"/>
    <w:rsid w:val="00747CF3"/>
    <w:rsid w:val="00785BA5"/>
    <w:rsid w:val="007C10DB"/>
    <w:rsid w:val="007D12E8"/>
    <w:rsid w:val="007E42FE"/>
    <w:rsid w:val="008120EE"/>
    <w:rsid w:val="00832048"/>
    <w:rsid w:val="00894026"/>
    <w:rsid w:val="008E68E3"/>
    <w:rsid w:val="009032E7"/>
    <w:rsid w:val="0097102A"/>
    <w:rsid w:val="0099359C"/>
    <w:rsid w:val="009C5CDB"/>
    <w:rsid w:val="009E617E"/>
    <w:rsid w:val="009F3251"/>
    <w:rsid w:val="009F4D8D"/>
    <w:rsid w:val="00A04CA1"/>
    <w:rsid w:val="00A31875"/>
    <w:rsid w:val="00A40856"/>
    <w:rsid w:val="00A44918"/>
    <w:rsid w:val="00A474B4"/>
    <w:rsid w:val="00A52BBA"/>
    <w:rsid w:val="00A74D22"/>
    <w:rsid w:val="00A76C41"/>
    <w:rsid w:val="00AB5B3C"/>
    <w:rsid w:val="00AC29C8"/>
    <w:rsid w:val="00AD2F54"/>
    <w:rsid w:val="00AD42E4"/>
    <w:rsid w:val="00AF71F5"/>
    <w:rsid w:val="00B10E48"/>
    <w:rsid w:val="00B243B1"/>
    <w:rsid w:val="00B5373F"/>
    <w:rsid w:val="00B6111A"/>
    <w:rsid w:val="00B877DD"/>
    <w:rsid w:val="00B91A82"/>
    <w:rsid w:val="00BD1A2B"/>
    <w:rsid w:val="00BD1A67"/>
    <w:rsid w:val="00BE25E7"/>
    <w:rsid w:val="00BE666B"/>
    <w:rsid w:val="00C07621"/>
    <w:rsid w:val="00C13DD1"/>
    <w:rsid w:val="00C43687"/>
    <w:rsid w:val="00C52892"/>
    <w:rsid w:val="00CD653A"/>
    <w:rsid w:val="00D13672"/>
    <w:rsid w:val="00D16800"/>
    <w:rsid w:val="00D31208"/>
    <w:rsid w:val="00D3603A"/>
    <w:rsid w:val="00D60E2A"/>
    <w:rsid w:val="00D8015B"/>
    <w:rsid w:val="00DA4BB4"/>
    <w:rsid w:val="00DC3737"/>
    <w:rsid w:val="00DC6C9F"/>
    <w:rsid w:val="00DC6F27"/>
    <w:rsid w:val="00DD447C"/>
    <w:rsid w:val="00DE0DC2"/>
    <w:rsid w:val="00DE0F6C"/>
    <w:rsid w:val="00DE4A4E"/>
    <w:rsid w:val="00DE5515"/>
    <w:rsid w:val="00E57C53"/>
    <w:rsid w:val="00E71C72"/>
    <w:rsid w:val="00E83335"/>
    <w:rsid w:val="00E97969"/>
    <w:rsid w:val="00EB6D21"/>
    <w:rsid w:val="00EC27FD"/>
    <w:rsid w:val="00F01C76"/>
    <w:rsid w:val="00F25233"/>
    <w:rsid w:val="00F95B38"/>
    <w:rsid w:val="00FF76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8D"/>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F3251"/>
    <w:rPr>
      <w:rFonts w:cs="Times New Roman"/>
      <w:color w:val="0000FF"/>
      <w:u w:val="single"/>
    </w:rPr>
  </w:style>
  <w:style w:type="paragraph" w:styleId="NormalWeb">
    <w:name w:val="Normal (Web)"/>
    <w:basedOn w:val="Normal"/>
    <w:uiPriority w:val="99"/>
    <w:rsid w:val="009F3251"/>
    <w:pPr>
      <w:spacing w:before="100" w:beforeAutospacing="1" w:after="100" w:afterAutospacing="1"/>
    </w:pPr>
    <w:rPr>
      <w:rFonts w:ascii="Times New Roman" w:hAnsi="Times New Roman"/>
      <w:sz w:val="24"/>
      <w:lang w:eastAsia="zh-CN"/>
    </w:rPr>
  </w:style>
  <w:style w:type="character" w:styleId="Strong">
    <w:name w:val="Strong"/>
    <w:basedOn w:val="DefaultParagraphFont"/>
    <w:uiPriority w:val="22"/>
    <w:qFormat/>
    <w:rsid w:val="009F3251"/>
    <w:rPr>
      <w:rFonts w:cs="Times New Roman"/>
      <w:b/>
      <w:bCs/>
    </w:rPr>
  </w:style>
  <w:style w:type="paragraph" w:styleId="BalloonText">
    <w:name w:val="Balloon Text"/>
    <w:basedOn w:val="Normal"/>
    <w:link w:val="BalloonTextChar"/>
    <w:uiPriority w:val="99"/>
    <w:semiHidden/>
    <w:rsid w:val="009F4D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D8D"/>
    <w:rPr>
      <w:rFonts w:ascii="Tahoma" w:hAnsi="Tahoma" w:cs="Tahoma"/>
      <w:sz w:val="16"/>
      <w:szCs w:val="16"/>
      <w:lang w:eastAsia="en-GB"/>
    </w:rPr>
  </w:style>
  <w:style w:type="paragraph" w:styleId="Revision">
    <w:name w:val="Revision"/>
    <w:hidden/>
    <w:uiPriority w:val="99"/>
    <w:semiHidden/>
    <w:rsid w:val="009F4D8D"/>
    <w:rPr>
      <w:rFonts w:cs="Times New Roman"/>
      <w:szCs w:val="24"/>
    </w:rPr>
  </w:style>
  <w:style w:type="paragraph" w:styleId="NoSpacing">
    <w:name w:val="No Spacing"/>
    <w:uiPriority w:val="99"/>
    <w:qFormat/>
    <w:rsid w:val="00D3603A"/>
    <w:rPr>
      <w:rFonts w:cs="Times New Roman"/>
      <w:szCs w:val="24"/>
    </w:rPr>
  </w:style>
  <w:style w:type="character" w:styleId="CommentReference">
    <w:name w:val="annotation reference"/>
    <w:basedOn w:val="DefaultParagraphFont"/>
    <w:uiPriority w:val="99"/>
    <w:semiHidden/>
    <w:rsid w:val="00D3603A"/>
    <w:rPr>
      <w:rFonts w:cs="Times New Roman"/>
      <w:sz w:val="16"/>
      <w:szCs w:val="16"/>
    </w:rPr>
  </w:style>
  <w:style w:type="paragraph" w:styleId="CommentText">
    <w:name w:val="annotation text"/>
    <w:basedOn w:val="Normal"/>
    <w:link w:val="CommentTextChar"/>
    <w:uiPriority w:val="99"/>
    <w:semiHidden/>
    <w:rsid w:val="00D3603A"/>
    <w:rPr>
      <w:sz w:val="20"/>
      <w:szCs w:val="20"/>
    </w:rPr>
  </w:style>
  <w:style w:type="character" w:customStyle="1" w:styleId="CommentTextChar">
    <w:name w:val="Comment Text Char"/>
    <w:basedOn w:val="DefaultParagraphFont"/>
    <w:link w:val="CommentText"/>
    <w:uiPriority w:val="99"/>
    <w:semiHidden/>
    <w:locked/>
    <w:rsid w:val="00D3603A"/>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D3603A"/>
    <w:rPr>
      <w:b/>
      <w:bCs/>
    </w:rPr>
  </w:style>
  <w:style w:type="character" w:customStyle="1" w:styleId="CommentSubjectChar">
    <w:name w:val="Comment Subject Char"/>
    <w:basedOn w:val="CommentTextChar"/>
    <w:link w:val="CommentSubject"/>
    <w:uiPriority w:val="99"/>
    <w:semiHidden/>
    <w:locked/>
    <w:rsid w:val="00D3603A"/>
    <w:rPr>
      <w:rFonts w:eastAsia="Times New Roman" w:cs="Times New Roman"/>
      <w:b/>
      <w:bCs/>
      <w:sz w:val="20"/>
      <w:szCs w:val="20"/>
      <w:lang w:eastAsia="en-GB"/>
    </w:rPr>
  </w:style>
  <w:style w:type="paragraph" w:styleId="ListParagraph">
    <w:name w:val="List Paragraph"/>
    <w:basedOn w:val="Normal"/>
    <w:uiPriority w:val="99"/>
    <w:qFormat/>
    <w:rsid w:val="00971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8D"/>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F3251"/>
    <w:rPr>
      <w:rFonts w:cs="Times New Roman"/>
      <w:color w:val="0000FF"/>
      <w:u w:val="single"/>
    </w:rPr>
  </w:style>
  <w:style w:type="paragraph" w:styleId="NormalWeb">
    <w:name w:val="Normal (Web)"/>
    <w:basedOn w:val="Normal"/>
    <w:uiPriority w:val="99"/>
    <w:rsid w:val="009F3251"/>
    <w:pPr>
      <w:spacing w:before="100" w:beforeAutospacing="1" w:after="100" w:afterAutospacing="1"/>
    </w:pPr>
    <w:rPr>
      <w:rFonts w:ascii="Times New Roman" w:hAnsi="Times New Roman"/>
      <w:sz w:val="24"/>
      <w:lang w:eastAsia="zh-CN"/>
    </w:rPr>
  </w:style>
  <w:style w:type="character" w:styleId="Strong">
    <w:name w:val="Strong"/>
    <w:basedOn w:val="DefaultParagraphFont"/>
    <w:uiPriority w:val="22"/>
    <w:qFormat/>
    <w:rsid w:val="009F3251"/>
    <w:rPr>
      <w:rFonts w:cs="Times New Roman"/>
      <w:b/>
      <w:bCs/>
    </w:rPr>
  </w:style>
  <w:style w:type="paragraph" w:styleId="BalloonText">
    <w:name w:val="Balloon Text"/>
    <w:basedOn w:val="Normal"/>
    <w:link w:val="BalloonTextChar"/>
    <w:uiPriority w:val="99"/>
    <w:semiHidden/>
    <w:rsid w:val="009F4D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D8D"/>
    <w:rPr>
      <w:rFonts w:ascii="Tahoma" w:hAnsi="Tahoma" w:cs="Tahoma"/>
      <w:sz w:val="16"/>
      <w:szCs w:val="16"/>
      <w:lang w:eastAsia="en-GB"/>
    </w:rPr>
  </w:style>
  <w:style w:type="paragraph" w:styleId="Revision">
    <w:name w:val="Revision"/>
    <w:hidden/>
    <w:uiPriority w:val="99"/>
    <w:semiHidden/>
    <w:rsid w:val="009F4D8D"/>
    <w:rPr>
      <w:rFonts w:cs="Times New Roman"/>
      <w:szCs w:val="24"/>
    </w:rPr>
  </w:style>
  <w:style w:type="paragraph" w:styleId="NoSpacing">
    <w:name w:val="No Spacing"/>
    <w:uiPriority w:val="99"/>
    <w:qFormat/>
    <w:rsid w:val="00D3603A"/>
    <w:rPr>
      <w:rFonts w:cs="Times New Roman"/>
      <w:szCs w:val="24"/>
    </w:rPr>
  </w:style>
  <w:style w:type="character" w:styleId="CommentReference">
    <w:name w:val="annotation reference"/>
    <w:basedOn w:val="DefaultParagraphFont"/>
    <w:uiPriority w:val="99"/>
    <w:semiHidden/>
    <w:rsid w:val="00D3603A"/>
    <w:rPr>
      <w:rFonts w:cs="Times New Roman"/>
      <w:sz w:val="16"/>
      <w:szCs w:val="16"/>
    </w:rPr>
  </w:style>
  <w:style w:type="paragraph" w:styleId="CommentText">
    <w:name w:val="annotation text"/>
    <w:basedOn w:val="Normal"/>
    <w:link w:val="CommentTextChar"/>
    <w:uiPriority w:val="99"/>
    <w:semiHidden/>
    <w:rsid w:val="00D3603A"/>
    <w:rPr>
      <w:sz w:val="20"/>
      <w:szCs w:val="20"/>
    </w:rPr>
  </w:style>
  <w:style w:type="character" w:customStyle="1" w:styleId="CommentTextChar">
    <w:name w:val="Comment Text Char"/>
    <w:basedOn w:val="DefaultParagraphFont"/>
    <w:link w:val="CommentText"/>
    <w:uiPriority w:val="99"/>
    <w:semiHidden/>
    <w:locked/>
    <w:rsid w:val="00D3603A"/>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D3603A"/>
    <w:rPr>
      <w:b/>
      <w:bCs/>
    </w:rPr>
  </w:style>
  <w:style w:type="character" w:customStyle="1" w:styleId="CommentSubjectChar">
    <w:name w:val="Comment Subject Char"/>
    <w:basedOn w:val="CommentTextChar"/>
    <w:link w:val="CommentSubject"/>
    <w:uiPriority w:val="99"/>
    <w:semiHidden/>
    <w:locked/>
    <w:rsid w:val="00D3603A"/>
    <w:rPr>
      <w:rFonts w:eastAsia="Times New Roman" w:cs="Times New Roman"/>
      <w:b/>
      <w:bCs/>
      <w:sz w:val="20"/>
      <w:szCs w:val="20"/>
      <w:lang w:eastAsia="en-GB"/>
    </w:rPr>
  </w:style>
  <w:style w:type="paragraph" w:styleId="ListParagraph">
    <w:name w:val="List Paragraph"/>
    <w:basedOn w:val="Normal"/>
    <w:uiPriority w:val="99"/>
    <w:qFormat/>
    <w:rsid w:val="00971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8504">
      <w:marLeft w:val="0"/>
      <w:marRight w:val="0"/>
      <w:marTop w:val="0"/>
      <w:marBottom w:val="0"/>
      <w:divBdr>
        <w:top w:val="none" w:sz="0" w:space="0" w:color="auto"/>
        <w:left w:val="none" w:sz="0" w:space="0" w:color="auto"/>
        <w:bottom w:val="none" w:sz="0" w:space="0" w:color="auto"/>
        <w:right w:val="none" w:sz="0" w:space="0" w:color="auto"/>
      </w:divBdr>
    </w:div>
    <w:div w:id="109518505">
      <w:marLeft w:val="0"/>
      <w:marRight w:val="0"/>
      <w:marTop w:val="0"/>
      <w:marBottom w:val="0"/>
      <w:divBdr>
        <w:top w:val="none" w:sz="0" w:space="0" w:color="auto"/>
        <w:left w:val="none" w:sz="0" w:space="0" w:color="auto"/>
        <w:bottom w:val="none" w:sz="0" w:space="0" w:color="auto"/>
        <w:right w:val="none" w:sz="0" w:space="0" w:color="auto"/>
      </w:divBdr>
    </w:div>
    <w:div w:id="627248209">
      <w:bodyDiv w:val="1"/>
      <w:marLeft w:val="0"/>
      <w:marRight w:val="0"/>
      <w:marTop w:val="0"/>
      <w:marBottom w:val="0"/>
      <w:divBdr>
        <w:top w:val="none" w:sz="0" w:space="0" w:color="auto"/>
        <w:left w:val="none" w:sz="0" w:space="0" w:color="auto"/>
        <w:bottom w:val="none" w:sz="0" w:space="0" w:color="auto"/>
        <w:right w:val="none" w:sz="0" w:space="0" w:color="auto"/>
      </w:divBdr>
    </w:div>
    <w:div w:id="1678967792">
      <w:bodyDiv w:val="1"/>
      <w:marLeft w:val="0"/>
      <w:marRight w:val="0"/>
      <w:marTop w:val="0"/>
      <w:marBottom w:val="0"/>
      <w:divBdr>
        <w:top w:val="none" w:sz="0" w:space="0" w:color="auto"/>
        <w:left w:val="none" w:sz="0" w:space="0" w:color="auto"/>
        <w:bottom w:val="none" w:sz="0" w:space="0" w:color="auto"/>
        <w:right w:val="none" w:sz="0" w:space="0" w:color="auto"/>
      </w:divBdr>
    </w:div>
    <w:div w:id="20267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7/2157/contents/made" TargetMode="External"/><Relationship Id="rId13" Type="http://schemas.openxmlformats.org/officeDocument/2006/relationships/hyperlink" Target="http://www.tax.org.uk/NR/rdonlyres/204C9F2A-C6BF-4BBB-89BB-F70F9DB0C38C/0/CCABguidanc202008826.pdf" TargetMode="External"/><Relationship Id="rId3" Type="http://schemas.microsoft.com/office/2007/relationships/stylesWithEffects" Target="stylesWithEffects.xml"/><Relationship Id="rId7" Type="http://schemas.openxmlformats.org/officeDocument/2006/relationships/hyperlink" Target="http://www.tax.org.uk/Resources/CIOT/Documents/2011/03/PRPG%20-%20March%202011.pdf" TargetMode="External"/><Relationship Id="rId12" Type="http://schemas.openxmlformats.org/officeDocument/2006/relationships/hyperlink" Target="http://www.legislation.gov.uk/uksi/2006/308/pdfs/uksi_20060308_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ax.org.uk/Resources/CIOT/Documents/2011/03/PRPG%20-%20March%202011.pdf" TargetMode="External"/><Relationship Id="rId11" Type="http://schemas.openxmlformats.org/officeDocument/2006/relationships/hyperlink" Target="http://www.legislation.gov.uk/ukpga/2002/29/cont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x.org.uk/NR/rdonlyres/204C9F2A-C6BF-4BBB-89BB-F70F9DB0C38C/0/CCABguidanc202008826.pdf" TargetMode="External"/><Relationship Id="rId4" Type="http://schemas.openxmlformats.org/officeDocument/2006/relationships/settings" Target="settings.xml"/><Relationship Id="rId9" Type="http://schemas.openxmlformats.org/officeDocument/2006/relationships/hyperlink" Target="http://www.tax.org.uk/NR/rdonlyres/204C9F2A-C6BF-4BBB-89BB-F70F9DB0C38C/0/CCABguidanc202008826.pdf" TargetMode="External"/><Relationship Id="rId14" Type="http://schemas.openxmlformats.org/officeDocument/2006/relationships/hyperlink" Target="mailto:hbrehcist@cio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648B8D0F</Template>
  <TotalTime>21</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UK Switzerland tax agreement</vt:lpstr>
    </vt:vector>
  </TitlesOfParts>
  <Company>RSMTenon</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Switzerland tax agreement</dc:title>
  <dc:creator>Tina Riches</dc:creator>
  <cp:lastModifiedBy>Blinehan</cp:lastModifiedBy>
  <cp:revision>8</cp:revision>
  <dcterms:created xsi:type="dcterms:W3CDTF">2012-12-18T15:38:00Z</dcterms:created>
  <dcterms:modified xsi:type="dcterms:W3CDTF">2012-12-18T17:09:00Z</dcterms:modified>
</cp:coreProperties>
</file>